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4BEDA" w14:textId="77777777" w:rsidR="00DF5DB4" w:rsidRPr="0069791E" w:rsidRDefault="00DF5DB4" w:rsidP="00DF5DB4">
      <w:pPr>
        <w:spacing w:before="120"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69791E">
        <w:rPr>
          <w:rFonts w:asciiTheme="minorHAnsi" w:hAnsiTheme="minorHAnsi" w:cstheme="minorHAnsi"/>
          <w:sz w:val="20"/>
          <w:szCs w:val="20"/>
        </w:rPr>
        <w:t>– OPIS ZAJĘĆ/PRZEDMIOTU</w:t>
      </w:r>
      <w:r w:rsidRPr="0069791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46A9573" w14:textId="77777777" w:rsidR="00DF5DB4" w:rsidRPr="0069791E" w:rsidRDefault="00DF5DB4" w:rsidP="00DF5DB4">
      <w:pPr>
        <w:pStyle w:val="ListParagraph"/>
        <w:numPr>
          <w:ilvl w:val="0"/>
          <w:numId w:val="2"/>
        </w:numPr>
        <w:spacing w:line="240" w:lineRule="auto"/>
        <w:ind w:left="426" w:hanging="284"/>
        <w:rPr>
          <w:rFonts w:asciiTheme="minorHAnsi" w:eastAsia="Times New Roman" w:hAnsiTheme="minorHAnsi" w:cstheme="minorHAnsi"/>
          <w:b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Informacje ogólne</w:t>
      </w:r>
    </w:p>
    <w:p w14:paraId="17F437F8" w14:textId="011C6EB9" w:rsidR="00DF5DB4" w:rsidRPr="0069791E" w:rsidRDefault="00DF5DB4" w:rsidP="5FD3AE22">
      <w:pPr>
        <w:numPr>
          <w:ilvl w:val="0"/>
          <w:numId w:val="1"/>
        </w:numPr>
        <w:spacing w:after="12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Nazwa zajęć/przedmiotu</w:t>
      </w:r>
      <w:r w:rsidRPr="0069791E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r w:rsidR="00B76E4B" w:rsidRPr="0069791E">
        <w:rPr>
          <w:rFonts w:asciiTheme="minorHAnsi" w:eastAsia="Times New Roman" w:hAnsiTheme="minorHAnsi" w:cstheme="minorHAnsi"/>
          <w:b/>
          <w:bCs/>
          <w:sz w:val="22"/>
          <w:szCs w:val="22"/>
        </w:rPr>
        <w:t>Edukacja informacyjna i źródłowa</w:t>
      </w:r>
    </w:p>
    <w:p w14:paraId="0F13DABF" w14:textId="5992E6C1" w:rsidR="00DF5DB4" w:rsidRPr="0069791E" w:rsidRDefault="00DF5DB4" w:rsidP="5FD3AE22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Kod zajęć/przedmiotu</w:t>
      </w:r>
      <w:r w:rsidRPr="0069791E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r w:rsidR="00B76E4B" w:rsidRPr="0069791E">
        <w:rPr>
          <w:rFonts w:asciiTheme="minorHAnsi" w:hAnsiTheme="minorHAnsi" w:cstheme="minorHAnsi"/>
          <w:b/>
          <w:bCs/>
          <w:sz w:val="22"/>
          <w:szCs w:val="22"/>
        </w:rPr>
        <w:t>09-EIZ2-11</w:t>
      </w:r>
    </w:p>
    <w:p w14:paraId="07BB86F7" w14:textId="77777777" w:rsidR="00DF5DB4" w:rsidRPr="0069791E" w:rsidRDefault="00DF5DB4" w:rsidP="00DF5DB4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Rodzaj zajęć/przedmiotu (obowiązkowy lub fakultatywny):</w:t>
      </w:r>
      <w:r w:rsidRPr="0069791E">
        <w:rPr>
          <w:rFonts w:asciiTheme="minorHAnsi" w:eastAsia="Times New Roman" w:hAnsiTheme="minorHAnsi" w:cstheme="minorHAnsi"/>
          <w:b/>
          <w:sz w:val="22"/>
          <w:szCs w:val="22"/>
        </w:rPr>
        <w:t xml:space="preserve"> obowiązkowy</w:t>
      </w:r>
    </w:p>
    <w:p w14:paraId="67358832" w14:textId="1643F1C1" w:rsidR="00DF5DB4" w:rsidRPr="0069791E" w:rsidRDefault="00DF5DB4" w:rsidP="519E0A9D">
      <w:pPr>
        <w:numPr>
          <w:ilvl w:val="0"/>
          <w:numId w:val="1"/>
        </w:numPr>
        <w:spacing w:before="120" w:after="100" w:afterAutospacing="1" w:line="240" w:lineRule="auto"/>
        <w:ind w:left="993" w:hanging="285"/>
        <w:contextualSpacing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 xml:space="preserve">Kierunek studiów: </w:t>
      </w:r>
      <w:r w:rsidR="6CE91018" w:rsidRPr="0069791E">
        <w:rPr>
          <w:rFonts w:asciiTheme="minorHAnsi" w:eastAsia="Arial" w:hAnsiTheme="minorHAnsi" w:cstheme="minorHAnsi"/>
          <w:b/>
          <w:bCs/>
          <w:sz w:val="20"/>
          <w:szCs w:val="20"/>
        </w:rPr>
        <w:t>Językoznawstwo i zarządzanie informacją</w:t>
      </w:r>
      <w:r w:rsidR="6CE91018" w:rsidRPr="0069791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BD9C55" w14:textId="6B680F98" w:rsidR="00DF5DB4" w:rsidRPr="0069791E" w:rsidRDefault="00DF5DB4" w:rsidP="5FD3AE22">
      <w:pPr>
        <w:numPr>
          <w:ilvl w:val="0"/>
          <w:numId w:val="1"/>
        </w:numPr>
        <w:spacing w:before="120" w:after="100" w:afterAutospacing="1" w:line="240" w:lineRule="auto"/>
        <w:ind w:left="993" w:hanging="285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Poziom studiów (I lub II stopień, jednolite studia magisterskie):</w:t>
      </w:r>
      <w:r w:rsidRPr="0069791E">
        <w:rPr>
          <w:rFonts w:asciiTheme="minorHAnsi" w:hAnsiTheme="minorHAnsi" w:cstheme="minorHAnsi"/>
          <w:b/>
          <w:bCs/>
          <w:sz w:val="22"/>
          <w:szCs w:val="22"/>
        </w:rPr>
        <w:t xml:space="preserve"> studia </w:t>
      </w:r>
      <w:r w:rsidR="73F3B652" w:rsidRPr="0069791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69791E">
        <w:rPr>
          <w:rFonts w:asciiTheme="minorHAnsi" w:eastAsia="Times New Roman" w:hAnsiTheme="minorHAnsi" w:cstheme="minorHAnsi"/>
          <w:b/>
          <w:bCs/>
          <w:sz w:val="22"/>
          <w:szCs w:val="22"/>
        </w:rPr>
        <w:t>I stopnia</w:t>
      </w:r>
    </w:p>
    <w:p w14:paraId="37234198" w14:textId="77777777" w:rsidR="00DF5DB4" w:rsidRPr="0069791E" w:rsidRDefault="00DF5DB4" w:rsidP="00DF5DB4">
      <w:pPr>
        <w:numPr>
          <w:ilvl w:val="0"/>
          <w:numId w:val="1"/>
        </w:numPr>
        <w:spacing w:before="120" w:after="100" w:afterAutospacing="1" w:line="240" w:lineRule="auto"/>
        <w:ind w:left="993" w:hanging="285"/>
        <w:contextualSpacing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69791E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69791E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69791E">
        <w:rPr>
          <w:rFonts w:asciiTheme="minorHAnsi" w:hAnsiTheme="minorHAnsi" w:cstheme="minorHAnsi"/>
          <w:b/>
          <w:bCs/>
          <w:sz w:val="22"/>
          <w:szCs w:val="22"/>
        </w:rPr>
        <w:t>ogólnoakademicki</w:t>
      </w:r>
      <w:proofErr w:type="spellEnd"/>
    </w:p>
    <w:p w14:paraId="5E984074" w14:textId="45197C84" w:rsidR="00DF5DB4" w:rsidRPr="0069791E" w:rsidRDefault="00DF5DB4" w:rsidP="5FD3AE22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sz w:val="20"/>
          <w:szCs w:val="20"/>
        </w:rPr>
        <w:t xml:space="preserve">Rok studiów (jeśli obowiązuje): </w:t>
      </w:r>
      <w:r w:rsidRPr="0069791E">
        <w:rPr>
          <w:rFonts w:asciiTheme="minorHAnsi" w:eastAsia="Times New Roman" w:hAnsiTheme="minorHAnsi" w:cstheme="minorHAnsi"/>
          <w:b/>
          <w:bCs/>
          <w:sz w:val="22"/>
          <w:szCs w:val="22"/>
        </w:rPr>
        <w:t>I rok</w:t>
      </w:r>
    </w:p>
    <w:p w14:paraId="11ED92FC" w14:textId="25C3F16C" w:rsidR="00DF5DB4" w:rsidRPr="0069791E" w:rsidRDefault="00DF5DB4" w:rsidP="00DF5DB4">
      <w:pPr>
        <w:numPr>
          <w:ilvl w:val="0"/>
          <w:numId w:val="1"/>
        </w:numPr>
        <w:spacing w:before="120"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sz w:val="20"/>
          <w:szCs w:val="20"/>
        </w:rPr>
        <w:t xml:space="preserve">Rodzaj zajęć i liczba godzin </w:t>
      </w:r>
      <w:r w:rsidRPr="0069791E">
        <w:rPr>
          <w:rFonts w:asciiTheme="minorHAnsi" w:hAnsiTheme="minorHAnsi" w:cstheme="minorHAnsi"/>
          <w:sz w:val="20"/>
          <w:szCs w:val="20"/>
        </w:rPr>
        <w:t>(np.: 15 h W, 30 h ĆW)</w:t>
      </w:r>
      <w:r w:rsidRPr="0069791E">
        <w:rPr>
          <w:rFonts w:asciiTheme="minorHAnsi" w:eastAsia="Times New Roman" w:hAnsiTheme="minorHAnsi" w:cstheme="minorHAnsi"/>
          <w:sz w:val="20"/>
          <w:szCs w:val="20"/>
        </w:rPr>
        <w:t>:</w:t>
      </w:r>
      <w:r w:rsidR="00936237" w:rsidRPr="0069791E">
        <w:rPr>
          <w:rFonts w:asciiTheme="minorHAnsi" w:eastAsia="Times New Roman" w:hAnsiTheme="minorHAnsi" w:cstheme="minorHAnsi"/>
          <w:sz w:val="20"/>
          <w:szCs w:val="20"/>
          <w:lang w:eastAsia="ko-KR"/>
        </w:rPr>
        <w:t xml:space="preserve"> </w:t>
      </w:r>
      <w:r w:rsidR="00A65EEA" w:rsidRPr="0069791E">
        <w:rPr>
          <w:rFonts w:asciiTheme="minorHAnsi" w:eastAsia="Times New Roman" w:hAnsiTheme="minorHAnsi" w:cstheme="minorHAnsi"/>
          <w:b/>
          <w:bCs/>
          <w:sz w:val="20"/>
          <w:szCs w:val="20"/>
          <w:lang w:eastAsia="ko-KR"/>
        </w:rPr>
        <w:t>2</w:t>
      </w:r>
      <w:r w:rsidR="00263248" w:rsidRPr="0069791E">
        <w:rPr>
          <w:rFonts w:asciiTheme="minorHAnsi" w:eastAsia="Times New Roman" w:hAnsiTheme="minorHAnsi" w:cstheme="minorHAnsi"/>
          <w:b/>
          <w:bCs/>
          <w:sz w:val="20"/>
          <w:szCs w:val="20"/>
          <w:lang w:eastAsia="ko-KR"/>
        </w:rPr>
        <w:t xml:space="preserve"> </w:t>
      </w:r>
      <w:r w:rsidR="00936237" w:rsidRPr="0069791E">
        <w:rPr>
          <w:rFonts w:asciiTheme="minorHAnsi" w:eastAsia="Batang" w:hAnsiTheme="minorHAnsi" w:cstheme="minorHAnsi"/>
          <w:b/>
          <w:bCs/>
          <w:sz w:val="20"/>
          <w:szCs w:val="20"/>
          <w:lang w:eastAsia="ko-KR"/>
        </w:rPr>
        <w:t>h</w:t>
      </w:r>
      <w:r w:rsidR="001E6343" w:rsidRPr="0069791E">
        <w:rPr>
          <w:rFonts w:asciiTheme="minorHAnsi" w:eastAsia="Batang" w:hAnsiTheme="minorHAnsi" w:cstheme="minorHAnsi"/>
          <w:b/>
          <w:bCs/>
          <w:sz w:val="20"/>
          <w:szCs w:val="20"/>
          <w:lang w:eastAsia="ko-KR"/>
        </w:rPr>
        <w:t xml:space="preserve"> ĆW</w:t>
      </w:r>
    </w:p>
    <w:p w14:paraId="622C9627" w14:textId="565B3CFA" w:rsidR="00DF5DB4" w:rsidRPr="0069791E" w:rsidRDefault="00DF5DB4" w:rsidP="519E0A9D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sz w:val="20"/>
          <w:szCs w:val="20"/>
        </w:rPr>
        <w:t>Liczba punktów ECTS:</w:t>
      </w:r>
      <w:r w:rsidRPr="0069791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13D67CA5" w:rsidRPr="0069791E">
        <w:rPr>
          <w:rFonts w:asciiTheme="minorHAnsi" w:eastAsia="Times New Roman" w:hAnsiTheme="minorHAnsi" w:cstheme="minorHAnsi"/>
          <w:sz w:val="22"/>
          <w:szCs w:val="22"/>
        </w:rPr>
        <w:t>0</w:t>
      </w:r>
    </w:p>
    <w:p w14:paraId="56DF7546" w14:textId="1EB23B1A" w:rsidR="00D4365B" w:rsidRPr="0069791E" w:rsidRDefault="00DF5DB4" w:rsidP="00D4365B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sz w:val="20"/>
          <w:szCs w:val="20"/>
        </w:rPr>
        <w:t>Imię, nazwisko, tytuł/stopień naukowy, adres e-mailowy wykładowcy (wykładowców) / prowadzących zajęcia:</w:t>
      </w:r>
    </w:p>
    <w:p w14:paraId="369211E3" w14:textId="6425A35D" w:rsidR="00936237" w:rsidRPr="0069791E" w:rsidRDefault="00936237" w:rsidP="00CB27CD">
      <w:pPr>
        <w:spacing w:after="200" w:line="240" w:lineRule="auto"/>
        <w:ind w:left="993"/>
        <w:contextualSpacing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Pracownicy Oddziału Informacji i Transferu Wiedzy oraz pracownicy dyplomowa</w:t>
      </w:r>
      <w:r w:rsidR="00CB27CD" w:rsidRPr="0069791E">
        <w:rPr>
          <w:rFonts w:asciiTheme="minorHAnsi" w:eastAsia="Times New Roman" w:hAnsiTheme="minorHAnsi" w:cstheme="minorHAnsi"/>
          <w:b/>
          <w:sz w:val="20"/>
          <w:szCs w:val="20"/>
        </w:rPr>
        <w:t>n</w:t>
      </w: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i Biblioteki Uniwersyteckiej</w:t>
      </w:r>
    </w:p>
    <w:p w14:paraId="2BEECD59" w14:textId="77777777" w:rsidR="00F01060" w:rsidRPr="0069791E" w:rsidRDefault="00D4365B" w:rsidP="00F01060">
      <w:pPr>
        <w:spacing w:line="240" w:lineRule="auto"/>
        <w:ind w:left="273" w:firstLine="720"/>
        <w:rPr>
          <w:rFonts w:asciiTheme="minorHAnsi" w:eastAsia="Times New Roman" w:hAnsiTheme="minorHAnsi" w:cstheme="minorHAnsi"/>
          <w:b/>
          <w:sz w:val="20"/>
          <w:szCs w:val="20"/>
          <w:lang w:val="en-US" w:eastAsia="ko-KR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>Joanna Fechner, mag</w:t>
      </w:r>
      <w:r w:rsidR="00F01060" w:rsidRPr="0069791E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>i</w:t>
      </w:r>
      <w:r w:rsidRPr="0069791E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 xml:space="preserve">ster, </w:t>
      </w:r>
      <w:hyperlink r:id="rId10" w:history="1">
        <w:r w:rsidR="00F01060" w:rsidRPr="0069791E">
          <w:rPr>
            <w:rStyle w:val="Hyperlink"/>
            <w:rFonts w:asciiTheme="minorHAnsi" w:hAnsiTheme="minorHAnsi" w:cstheme="minorHAnsi"/>
            <w:b/>
            <w:color w:val="002D69"/>
            <w:sz w:val="20"/>
            <w:szCs w:val="20"/>
            <w:lang w:val="en-US"/>
          </w:rPr>
          <w:t>fechnerj@amu.edu.pl</w:t>
        </w:r>
      </w:hyperlink>
    </w:p>
    <w:p w14:paraId="65001125" w14:textId="29EC0789" w:rsidR="00D4365B" w:rsidRPr="0069791E" w:rsidRDefault="00F01060" w:rsidP="00E52D82">
      <w:pPr>
        <w:spacing w:line="240" w:lineRule="auto"/>
        <w:ind w:left="273" w:firstLine="720"/>
        <w:rPr>
          <w:rFonts w:asciiTheme="minorHAnsi" w:eastAsia="Times New Roman" w:hAnsiTheme="minorHAnsi" w:cstheme="minorHAnsi"/>
          <w:b/>
          <w:sz w:val="20"/>
          <w:szCs w:val="20"/>
          <w:lang w:eastAsia="ko-KR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 xml:space="preserve">Natalia </w:t>
      </w:r>
      <w:proofErr w:type="spellStart"/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Figan</w:t>
      </w:r>
      <w:proofErr w:type="spellEnd"/>
      <w:r w:rsidR="00E52D82" w:rsidRPr="0069791E">
        <w:rPr>
          <w:rFonts w:asciiTheme="minorHAnsi" w:eastAsia="Times New Roman" w:hAnsiTheme="minorHAnsi" w:cstheme="minorHAnsi"/>
          <w:b/>
          <w:sz w:val="20"/>
          <w:szCs w:val="20"/>
        </w:rPr>
        <w:t xml:space="preserve">, magister, </w:t>
      </w:r>
      <w:hyperlink r:id="rId11" w:history="1">
        <w:r w:rsidR="00E52D82" w:rsidRPr="0069791E">
          <w:rPr>
            <w:rStyle w:val="Hyperlink"/>
            <w:rFonts w:asciiTheme="minorHAnsi" w:hAnsiTheme="minorHAnsi" w:cstheme="minorHAnsi"/>
            <w:b/>
            <w:color w:val="002D69"/>
            <w:sz w:val="20"/>
            <w:szCs w:val="20"/>
          </w:rPr>
          <w:t>nfigan@amu.edu.pl</w:t>
        </w:r>
      </w:hyperlink>
    </w:p>
    <w:p w14:paraId="2BF42EB1" w14:textId="075525A0" w:rsidR="00D4365B" w:rsidRPr="0069791E" w:rsidRDefault="00F01060" w:rsidP="00E52D82">
      <w:pPr>
        <w:spacing w:line="240" w:lineRule="auto"/>
        <w:ind w:left="273" w:firstLine="720"/>
        <w:rPr>
          <w:rFonts w:asciiTheme="minorHAnsi" w:eastAsia="Times New Roman" w:hAnsiTheme="minorHAnsi" w:cstheme="minorHAnsi"/>
          <w:b/>
          <w:sz w:val="20"/>
          <w:szCs w:val="20"/>
          <w:lang w:eastAsia="ko-KR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Alicja Szulc</w:t>
      </w:r>
      <w:r w:rsidR="00E52D82" w:rsidRPr="0069791E">
        <w:rPr>
          <w:rFonts w:asciiTheme="minorHAnsi" w:eastAsia="Times New Roman" w:hAnsiTheme="minorHAnsi" w:cstheme="minorHAnsi"/>
          <w:b/>
          <w:sz w:val="20"/>
          <w:szCs w:val="20"/>
        </w:rPr>
        <w:t>, do</w:t>
      </w:r>
      <w:r w:rsidR="000B7EEE" w:rsidRPr="0069791E">
        <w:rPr>
          <w:rFonts w:asciiTheme="minorHAnsi" w:eastAsia="Times New Roman" w:hAnsiTheme="minorHAnsi" w:cstheme="minorHAnsi"/>
          <w:b/>
          <w:sz w:val="20"/>
          <w:szCs w:val="20"/>
        </w:rPr>
        <w:t>k</w:t>
      </w:r>
      <w:r w:rsidR="00E52D82" w:rsidRPr="0069791E">
        <w:rPr>
          <w:rFonts w:asciiTheme="minorHAnsi" w:eastAsia="Times New Roman" w:hAnsiTheme="minorHAnsi" w:cstheme="minorHAnsi"/>
          <w:b/>
          <w:sz w:val="20"/>
          <w:szCs w:val="20"/>
        </w:rPr>
        <w:t xml:space="preserve">tor, </w:t>
      </w:r>
      <w:hyperlink r:id="rId12" w:history="1">
        <w:r w:rsidR="00E52D82" w:rsidRPr="0069791E">
          <w:rPr>
            <w:rStyle w:val="Hyperlink"/>
            <w:rFonts w:asciiTheme="minorHAnsi" w:hAnsiTheme="minorHAnsi" w:cstheme="minorHAnsi"/>
            <w:b/>
            <w:color w:val="002D69"/>
            <w:sz w:val="20"/>
            <w:szCs w:val="20"/>
          </w:rPr>
          <w:t>szulc@amu.edu.pl</w:t>
        </w:r>
      </w:hyperlink>
    </w:p>
    <w:p w14:paraId="47DAC9E6" w14:textId="51B00FEC" w:rsidR="00DF5DB4" w:rsidRPr="0069791E" w:rsidRDefault="00DF5DB4" w:rsidP="5FD3AE22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sz w:val="20"/>
          <w:szCs w:val="20"/>
        </w:rPr>
        <w:t xml:space="preserve">Język wykładowy: </w:t>
      </w:r>
      <w:r w:rsidRPr="0069791E">
        <w:rPr>
          <w:rFonts w:asciiTheme="minorHAnsi" w:eastAsia="Times New Roman" w:hAnsiTheme="minorHAnsi" w:cstheme="minorHAnsi"/>
          <w:b/>
          <w:bCs/>
          <w:sz w:val="22"/>
          <w:szCs w:val="22"/>
        </w:rPr>
        <w:t>polski</w:t>
      </w:r>
    </w:p>
    <w:p w14:paraId="72A7D3E1" w14:textId="63AF965A" w:rsidR="00FE7285" w:rsidRPr="0069791E" w:rsidRDefault="00DF5DB4" w:rsidP="5FD3AE22">
      <w:pPr>
        <w:numPr>
          <w:ilvl w:val="0"/>
          <w:numId w:val="1"/>
        </w:numPr>
        <w:spacing w:after="200" w:line="240" w:lineRule="auto"/>
        <w:ind w:left="993" w:hanging="285"/>
        <w:contextualSpacing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 xml:space="preserve">Zajęcia / przedmiot prowadzone zdalnie (e-learning) (tak [częściowo/w całości] / nie): </w:t>
      </w:r>
      <w:r w:rsidR="00D4365B" w:rsidRPr="0069791E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="00FE7285" w:rsidRPr="0069791E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hyperlink r:id="rId13">
        <w:r w:rsidR="00FE7285" w:rsidRPr="0069791E">
          <w:rPr>
            <w:rStyle w:val="Hyperlink"/>
            <w:rFonts w:asciiTheme="minorHAnsi" w:hAnsiTheme="minorHAnsi" w:cstheme="minorHAnsi"/>
            <w:sz w:val="22"/>
            <w:szCs w:val="22"/>
          </w:rPr>
          <w:t>https://www.elearning.amu.edu.pl/bu/</w:t>
        </w:r>
      </w:hyperlink>
      <w:r w:rsidR="00A07355" w:rsidRPr="0069791E">
        <w:rPr>
          <w:rFonts w:asciiTheme="minorHAnsi" w:hAnsiTheme="minorHAnsi" w:cstheme="minorHAnsi"/>
          <w:sz w:val="22"/>
          <w:szCs w:val="22"/>
        </w:rPr>
        <w:t xml:space="preserve">, </w:t>
      </w:r>
      <w:hyperlink r:id="rId14">
        <w:r w:rsidR="002E6758" w:rsidRPr="0069791E">
          <w:rPr>
            <w:rStyle w:val="Hyperlink"/>
            <w:rFonts w:asciiTheme="minorHAnsi" w:hAnsiTheme="minorHAnsi" w:cstheme="minorHAnsi"/>
            <w:sz w:val="22"/>
            <w:szCs w:val="22"/>
          </w:rPr>
          <w:t>https://www.elearning.amu.edu.pl/bu/enrol/index.php?id=67</w:t>
        </w:r>
      </w:hyperlink>
      <w:r w:rsidR="002E6758" w:rsidRPr="0069791E">
        <w:rPr>
          <w:rFonts w:asciiTheme="minorHAnsi" w:hAnsiTheme="minorHAnsi" w:cstheme="minorHAnsi"/>
          <w:sz w:val="22"/>
          <w:szCs w:val="22"/>
        </w:rPr>
        <w:t xml:space="preserve"> )</w:t>
      </w:r>
      <w:r w:rsidR="00A07355" w:rsidRPr="0069791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09832C" w14:textId="77777777" w:rsidR="00DF5DB4" w:rsidRPr="0069791E" w:rsidRDefault="00DF5DB4" w:rsidP="00DF5DB4">
      <w:pPr>
        <w:spacing w:line="240" w:lineRule="auto"/>
        <w:ind w:left="1428" w:hanging="719"/>
        <w:rPr>
          <w:rFonts w:asciiTheme="minorHAnsi" w:hAnsiTheme="minorHAnsi" w:cstheme="minorHAnsi"/>
          <w:sz w:val="16"/>
          <w:szCs w:val="16"/>
        </w:rPr>
      </w:pPr>
    </w:p>
    <w:p w14:paraId="4FFA2D63" w14:textId="77777777" w:rsidR="00DF5DB4" w:rsidRPr="0069791E" w:rsidRDefault="00DF5DB4" w:rsidP="00DF5DB4">
      <w:pPr>
        <w:pStyle w:val="ListParagraph"/>
        <w:numPr>
          <w:ilvl w:val="0"/>
          <w:numId w:val="2"/>
        </w:numPr>
        <w:spacing w:line="240" w:lineRule="auto"/>
        <w:ind w:left="426" w:hanging="284"/>
        <w:rPr>
          <w:rFonts w:asciiTheme="minorHAnsi" w:eastAsia="Times New Roman" w:hAnsiTheme="minorHAnsi" w:cstheme="minorHAnsi"/>
          <w:b/>
          <w:sz w:val="20"/>
          <w:szCs w:val="20"/>
        </w:rPr>
      </w:pPr>
      <w:r w:rsidRPr="0069791E">
        <w:rPr>
          <w:rFonts w:asciiTheme="minorHAnsi" w:eastAsia="Times New Roman" w:hAnsiTheme="minorHAnsi" w:cstheme="minorHAnsi"/>
          <w:b/>
          <w:sz w:val="20"/>
          <w:szCs w:val="20"/>
        </w:rPr>
        <w:t>Informacje szczegółowe</w:t>
      </w:r>
    </w:p>
    <w:p w14:paraId="29D78328" w14:textId="27443080" w:rsidR="00E118F4" w:rsidRPr="0069791E" w:rsidRDefault="00DF5DB4" w:rsidP="00E118F4">
      <w:pPr>
        <w:pStyle w:val="ListParagraph"/>
        <w:numPr>
          <w:ilvl w:val="0"/>
          <w:numId w:val="3"/>
        </w:numPr>
        <w:spacing w:after="0" w:line="240" w:lineRule="auto"/>
        <w:ind w:left="567" w:hanging="207"/>
        <w:jc w:val="both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Cele zajęć/przedmiotu:</w:t>
      </w:r>
    </w:p>
    <w:p w14:paraId="49237747" w14:textId="77777777" w:rsidR="00E52D82" w:rsidRPr="0069791E" w:rsidRDefault="00E52D82" w:rsidP="00E52D82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501C30" w14:textId="77777777" w:rsidR="00DF5DB4" w:rsidRPr="0069791E" w:rsidRDefault="00DF5DB4" w:rsidP="00DF5DB4">
      <w:pPr>
        <w:pStyle w:val="ListParagraph"/>
        <w:spacing w:after="0" w:line="240" w:lineRule="auto"/>
        <w:jc w:val="both"/>
        <w:rPr>
          <w:rFonts w:asciiTheme="minorHAnsi" w:hAnsiTheme="minorHAnsi" w:cstheme="minorHAnsi"/>
          <w:sz w:val="16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505"/>
      </w:tblGrid>
      <w:tr w:rsidR="00E118F4" w:rsidRPr="0069791E" w14:paraId="1BAA9EB1" w14:textId="15E14FEC" w:rsidTr="00F1562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22AC" w14:textId="77777777" w:rsidR="00E118F4" w:rsidRPr="0069791E" w:rsidRDefault="00E118F4" w:rsidP="006E5C07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C1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DE82" w14:textId="7C8451FB" w:rsidR="00E118F4" w:rsidRPr="0069791E" w:rsidRDefault="00E118F4" w:rsidP="001A288D">
            <w:pPr>
              <w:spacing w:after="10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ko-KR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Przygotowanie studentów do</w:t>
            </w:r>
            <w:r w:rsidR="00022B79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efektywnego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korzystania z systemu biblioteczno-informacyjnego UAM</w:t>
            </w:r>
            <w:r w:rsidR="005913A6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oraz 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wszystkich usług oferowanych przez </w:t>
            </w:r>
            <w:r w:rsidR="005913A6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Bi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bliotekę</w:t>
            </w:r>
            <w:r w:rsidR="005913A6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Uniwersytecką</w:t>
            </w:r>
          </w:p>
        </w:tc>
      </w:tr>
      <w:tr w:rsidR="00E118F4" w:rsidRPr="0069791E" w14:paraId="1DBA3A66" w14:textId="183C0FE6" w:rsidTr="00F1562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A05F" w14:textId="77777777" w:rsidR="00E118F4" w:rsidRPr="0069791E" w:rsidRDefault="00E118F4" w:rsidP="006E5C07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C2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A8F8" w14:textId="69BFAEC8" w:rsidR="00E118F4" w:rsidRPr="0069791E" w:rsidRDefault="00FE19A9" w:rsidP="006E5FFC">
            <w:pPr>
              <w:pStyle w:val="Footer"/>
              <w:spacing w:after="10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Zdobycie</w:t>
            </w:r>
            <w:r w:rsidR="00E118F4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umiejętności 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samodzielnego </w:t>
            </w:r>
            <w:r w:rsidR="00E118F4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wyszukiwania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, selekcjonowania </w:t>
            </w:r>
            <w:r w:rsidR="00B10182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krytycznej</w:t>
            </w:r>
            <w:r w:rsidR="00B10182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oceny z</w:t>
            </w:r>
            <w:r w:rsidR="002A4A90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</w:t>
            </w:r>
            <w:r w:rsidR="00B10182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branych </w:t>
            </w:r>
            <w:r w:rsidR="00E118F4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informacji 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oraz</w:t>
            </w:r>
            <w:r w:rsidR="00E118F4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literatury </w:t>
            </w:r>
            <w:r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przedmiotu </w:t>
            </w:r>
            <w:r w:rsidR="001A288D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(dostępnych </w:t>
            </w:r>
            <w:r w:rsidR="001A288D" w:rsidRPr="0069791E">
              <w:rPr>
                <w:rFonts w:asciiTheme="minorHAnsi" w:hAnsiTheme="minorHAnsi" w:cstheme="minorHAnsi"/>
                <w:i/>
                <w:sz w:val="20"/>
                <w:szCs w:val="20"/>
                <w:shd w:val="clear" w:color="auto" w:fill="FFFFFF"/>
              </w:rPr>
              <w:t>online</w:t>
            </w:r>
            <w:r w:rsidR="001A288D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oraz w tradycyjnej formie) niezbędn</w:t>
            </w:r>
            <w:r w:rsidR="004341C9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ych</w:t>
            </w:r>
            <w:r w:rsidR="001A288D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E118F4" w:rsidRPr="0069791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do realizowania toku studiów</w:t>
            </w:r>
          </w:p>
        </w:tc>
      </w:tr>
      <w:tr w:rsidR="00E118F4" w:rsidRPr="0069791E" w14:paraId="4F30BBE4" w14:textId="0C7117B3" w:rsidTr="00F1562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13DB" w14:textId="77777777" w:rsidR="00E118F4" w:rsidRPr="0069791E" w:rsidRDefault="00E118F4" w:rsidP="006E5C07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C3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ED31" w14:textId="4A1F39CD" w:rsidR="00E118F4" w:rsidRPr="0069791E" w:rsidRDefault="001A288D" w:rsidP="006E5FF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Zapoznanie z nowoczesnymi narzędziami informacyjnymi przydatnymi w sporządzaniu bibliografii</w:t>
            </w:r>
            <w:r w:rsidR="00877865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, pisaniu prac zaliczeniowych oraz 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pracy licencjackiej</w:t>
            </w:r>
          </w:p>
        </w:tc>
      </w:tr>
    </w:tbl>
    <w:p w14:paraId="3FFA6E13" w14:textId="77777777" w:rsidR="00E118F4" w:rsidRPr="0069791E" w:rsidRDefault="00E118F4" w:rsidP="00DF5DB4">
      <w:pPr>
        <w:spacing w:before="120" w:after="100" w:afterAutospacing="1" w:line="240" w:lineRule="auto"/>
        <w:jc w:val="both"/>
        <w:rPr>
          <w:rFonts w:asciiTheme="minorHAnsi" w:hAnsiTheme="minorHAnsi" w:cstheme="minorHAnsi"/>
          <w:sz w:val="2"/>
          <w:szCs w:val="2"/>
        </w:rPr>
      </w:pPr>
    </w:p>
    <w:p w14:paraId="0EC2A556" w14:textId="499FAD18" w:rsidR="00DF5DB4" w:rsidRPr="0069791E" w:rsidRDefault="00DF5DB4" w:rsidP="00DF5DB4">
      <w:pPr>
        <w:pStyle w:val="ListParagraph"/>
        <w:numPr>
          <w:ilvl w:val="0"/>
          <w:numId w:val="3"/>
        </w:numPr>
        <w:spacing w:before="120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Wymagania wstępne w zakresie wiedzy, umiejętności oraz kompetencji społecznych (jeśli obowiązują):</w:t>
      </w:r>
      <w:r w:rsidR="00B740AF" w:rsidRPr="0069791E">
        <w:rPr>
          <w:rFonts w:asciiTheme="minorHAnsi" w:hAnsiTheme="minorHAnsi" w:cstheme="minorHAnsi"/>
        </w:rPr>
        <w:t xml:space="preserve"> </w:t>
      </w:r>
      <w:r w:rsidR="00162243" w:rsidRPr="0069791E">
        <w:rPr>
          <w:rFonts w:asciiTheme="minorHAnsi" w:hAnsiTheme="minorHAnsi" w:cstheme="minorHAnsi"/>
        </w:rPr>
        <w:t xml:space="preserve">podstawy </w:t>
      </w:r>
      <w:r w:rsidR="00B740AF" w:rsidRPr="0069791E">
        <w:rPr>
          <w:rFonts w:asciiTheme="minorHAnsi" w:hAnsiTheme="minorHAnsi" w:cstheme="minorHAnsi"/>
        </w:rPr>
        <w:t>obsługi komputera</w:t>
      </w:r>
      <w:r w:rsidR="002A622A" w:rsidRPr="0069791E">
        <w:rPr>
          <w:rFonts w:asciiTheme="minorHAnsi" w:hAnsiTheme="minorHAnsi" w:cstheme="minorHAnsi"/>
          <w:sz w:val="20"/>
          <w:szCs w:val="20"/>
        </w:rPr>
        <w:t>.</w:t>
      </w:r>
    </w:p>
    <w:p w14:paraId="5C4D9727" w14:textId="77777777" w:rsidR="00DF5DB4" w:rsidRPr="0069791E" w:rsidRDefault="00DF5DB4" w:rsidP="00DF5DB4">
      <w:pPr>
        <w:pStyle w:val="ListParagraph"/>
        <w:spacing w:before="120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7AC94E0" w14:textId="77777777" w:rsidR="00DF5DB4" w:rsidRPr="0069791E" w:rsidRDefault="00DF5DB4" w:rsidP="00DF5DB4">
      <w:pPr>
        <w:pStyle w:val="ListParagraph"/>
        <w:numPr>
          <w:ilvl w:val="0"/>
          <w:numId w:val="3"/>
        </w:numPr>
        <w:spacing w:before="120" w:after="100" w:afterAutospacing="1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Efekty uczenia się (EU) dla zajęć i odniesienie do efektów uczenia się (EK) dla kierunku studiów.</w:t>
      </w:r>
    </w:p>
    <w:p w14:paraId="22D829D2" w14:textId="77777777" w:rsidR="00DF5DB4" w:rsidRPr="0069791E" w:rsidRDefault="00DF5DB4" w:rsidP="00DF5DB4">
      <w:pPr>
        <w:pStyle w:val="ListParagraph"/>
        <w:spacing w:before="120"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5516"/>
        <w:gridCol w:w="1832"/>
      </w:tblGrid>
      <w:tr w:rsidR="00DF5DB4" w:rsidRPr="0069791E" w14:paraId="5AF56908" w14:textId="77777777" w:rsidTr="33CBDF57">
        <w:trPr>
          <w:trHeight w:val="801"/>
        </w:trPr>
        <w:tc>
          <w:tcPr>
            <w:tcW w:w="94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C92BF6" w14:textId="77777777" w:rsidR="00DF5DB4" w:rsidRPr="0069791E" w:rsidRDefault="00DF5DB4" w:rsidP="006E5C07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Symbol EU dla </w:t>
            </w:r>
            <w:r w:rsidRPr="0069791E">
              <w:rPr>
                <w:rFonts w:asciiTheme="minorHAnsi" w:hAnsiTheme="minorHAnsi" w:cstheme="minorHAnsi"/>
                <w:b/>
                <w:sz w:val="19"/>
                <w:szCs w:val="19"/>
              </w:rPr>
              <w:t>zajęć/przedmiotu</w:t>
            </w:r>
          </w:p>
        </w:tc>
        <w:tc>
          <w:tcPr>
            <w:tcW w:w="304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A871EF" w14:textId="77777777" w:rsidR="00DF5DB4" w:rsidRPr="0069791E" w:rsidRDefault="00DF5DB4" w:rsidP="006E5C07">
            <w:pPr>
              <w:pStyle w:val="ListParagraph"/>
              <w:spacing w:before="120" w:after="100" w:afterAutospacing="1" w:line="240" w:lineRule="auto"/>
              <w:ind w:left="567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Po zakończeniu modułu </w:t>
            </w: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br/>
              <w:t>i potwierdzeniu osiągnięcia EU student /ka:</w:t>
            </w:r>
          </w:p>
        </w:tc>
        <w:tc>
          <w:tcPr>
            <w:tcW w:w="1012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279112" w14:textId="77777777" w:rsidR="00DF5DB4" w:rsidRPr="0069791E" w:rsidRDefault="00DF5DB4" w:rsidP="006E5C07">
            <w:pPr>
              <w:pStyle w:val="ListParagraph"/>
              <w:spacing w:before="120" w:after="100" w:afterAutospacing="1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Symbole EK dla kierunku studiów</w:t>
            </w:r>
          </w:p>
        </w:tc>
      </w:tr>
      <w:tr w:rsidR="00F712C5" w:rsidRPr="0069791E" w14:paraId="7C218CD8" w14:textId="77777777" w:rsidTr="33CBDF57">
        <w:trPr>
          <w:trHeight w:val="456"/>
        </w:trPr>
        <w:tc>
          <w:tcPr>
            <w:tcW w:w="94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CB3DBD" w14:textId="37084945" w:rsidR="00F712C5" w:rsidRPr="0069791E" w:rsidRDefault="00F712C5" w:rsidP="00F712C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EIZ_01 </w:t>
            </w:r>
          </w:p>
        </w:tc>
        <w:tc>
          <w:tcPr>
            <w:tcW w:w="304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0C295D" w14:textId="789DACCC" w:rsidR="00F712C5" w:rsidRPr="0069791E" w:rsidRDefault="00F712C5" w:rsidP="00F712C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umie wskazać różnice i wspólne cechy systemu biblioteczno-informacyjnego uczelni (Biblioteka Uniwersytecka, biblioteki wydziałowe)</w:t>
            </w:r>
            <w:r w:rsidR="00220B7A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świadomie korzysta z konta bibliotecznego oraz umie korzystać z usług oferowanych przez Bibliotekę Uniwersytecką</w:t>
            </w:r>
          </w:p>
        </w:tc>
        <w:tc>
          <w:tcPr>
            <w:tcW w:w="1012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9BCD59" w14:textId="52C952D5" w:rsidR="007D34B9" w:rsidRPr="0069791E" w:rsidRDefault="008D65EE" w:rsidP="33CBDF5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</w:t>
            </w:r>
            <w:r w:rsidR="00F712C5" w:rsidRPr="0069791E">
              <w:rPr>
                <w:rFonts w:asciiTheme="minorHAnsi" w:hAnsiTheme="minorHAnsi" w:cstheme="minorHAnsi"/>
                <w:sz w:val="18"/>
                <w:szCs w:val="18"/>
              </w:rPr>
              <w:t>U02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AA5B7F" w:rsidRPr="0069791E">
              <w:rPr>
                <w:rFonts w:asciiTheme="minorHAnsi" w:hAnsiTheme="minorHAnsi" w:cstheme="minorHAnsi"/>
                <w:sz w:val="18"/>
                <w:szCs w:val="18"/>
              </w:rPr>
              <w:t>K_</w:t>
            </w:r>
            <w:r w:rsidR="00F712C5" w:rsidRPr="0069791E">
              <w:rPr>
                <w:rFonts w:asciiTheme="minorHAnsi" w:hAnsiTheme="minorHAnsi" w:cstheme="minorHAnsi"/>
                <w:sz w:val="18"/>
                <w:szCs w:val="18"/>
              </w:rPr>
              <w:t>K01</w:t>
            </w:r>
          </w:p>
        </w:tc>
      </w:tr>
      <w:tr w:rsidR="00F712C5" w:rsidRPr="0069791E" w14:paraId="14E21E24" w14:textId="77777777" w:rsidTr="33CBDF57">
        <w:trPr>
          <w:trHeight w:val="456"/>
        </w:trPr>
        <w:tc>
          <w:tcPr>
            <w:tcW w:w="94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253F8B" w14:textId="2EC90F74" w:rsidR="00F712C5" w:rsidRPr="0069791E" w:rsidRDefault="00F712C5" w:rsidP="00F712C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EIZ_02</w:t>
            </w:r>
          </w:p>
        </w:tc>
        <w:tc>
          <w:tcPr>
            <w:tcW w:w="304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0381BF" w14:textId="4FD11888" w:rsidR="00F712C5" w:rsidRPr="0069791E" w:rsidRDefault="00F712C5" w:rsidP="00F712C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potrafi w sposób właściwy wyszukiwać i korzystać ze źródeł informacji</w:t>
            </w:r>
            <w:r w:rsidR="00A822E7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tradycyjnych i elektronicznych</w:t>
            </w:r>
            <w:r w:rsidR="00A822E7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822E7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oraz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baz danych</w:t>
            </w:r>
          </w:p>
        </w:tc>
        <w:tc>
          <w:tcPr>
            <w:tcW w:w="1012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957CD1" w14:textId="1A1DE4E6" w:rsidR="00F712C5" w:rsidRPr="0069791E" w:rsidRDefault="00900EA0" w:rsidP="33CBDF5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K_W05,</w:t>
            </w:r>
            <w:r w:rsidR="006979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K_W09,</w:t>
            </w:r>
            <w:r w:rsidR="006979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K_U03,</w:t>
            </w:r>
            <w:r w:rsidR="006979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K_K01</w:t>
            </w:r>
          </w:p>
        </w:tc>
      </w:tr>
      <w:tr w:rsidR="00F712C5" w:rsidRPr="0069791E" w14:paraId="026637D6" w14:textId="77777777" w:rsidTr="33CBDF57">
        <w:trPr>
          <w:trHeight w:val="456"/>
        </w:trPr>
        <w:tc>
          <w:tcPr>
            <w:tcW w:w="94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582374" w14:textId="73EBD31F" w:rsidR="00F712C5" w:rsidRPr="0069791E" w:rsidRDefault="00F712C5" w:rsidP="00F712C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EIZ_0</w:t>
            </w:r>
            <w:r w:rsidR="00765433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550590" w14:textId="3376DD2B" w:rsidR="00F712C5" w:rsidRPr="0069791E" w:rsidRDefault="00F712C5" w:rsidP="00F712C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posiada umiejętność zbierania materiałów oraz poprawnie sporządza bibliografię dla celów tworzenia prac</w:t>
            </w:r>
            <w:r w:rsidR="00E85B78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pisemnych</w:t>
            </w:r>
            <w:r w:rsidR="00956BDB" w:rsidRPr="0069791E">
              <w:rPr>
                <w:rFonts w:asciiTheme="minorHAnsi" w:hAnsiTheme="minorHAnsi" w:cstheme="minorHAnsi"/>
                <w:sz w:val="20"/>
                <w:szCs w:val="20"/>
              </w:rPr>
              <w:t>, w tym</w:t>
            </w:r>
            <w:r w:rsidR="00E85B78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pracy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licencjackiej</w:t>
            </w:r>
          </w:p>
        </w:tc>
        <w:tc>
          <w:tcPr>
            <w:tcW w:w="1012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C338C8" w14:textId="2CC8ABC6" w:rsidR="00F712C5" w:rsidRPr="0069791E" w:rsidRDefault="00FE7153" w:rsidP="33CBDF5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K_W01,</w:t>
            </w:r>
            <w:r w:rsidR="006979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K_U02 K_U03,</w:t>
            </w:r>
            <w:r w:rsidR="0069791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K_K01</w:t>
            </w:r>
          </w:p>
        </w:tc>
      </w:tr>
      <w:tr w:rsidR="00A822E7" w:rsidRPr="0069791E" w14:paraId="55A98597" w14:textId="77777777" w:rsidTr="33CBDF57">
        <w:trPr>
          <w:trHeight w:val="456"/>
        </w:trPr>
        <w:tc>
          <w:tcPr>
            <w:tcW w:w="94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94AE2C" w14:textId="1A7C9F57" w:rsidR="00A822E7" w:rsidRPr="0069791E" w:rsidRDefault="00A822E7" w:rsidP="00F712C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EIZ_0</w:t>
            </w:r>
            <w:r w:rsidR="00765433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7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EABE3B" w14:textId="1DF69246" w:rsidR="00A822E7" w:rsidRPr="0069791E" w:rsidRDefault="00F72493" w:rsidP="00F712C5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zna podstawowe pojęcia i zasady z zakresu ochrony własności przemysłowej i </w:t>
            </w:r>
            <w:r w:rsidR="00A822E7" w:rsidRPr="0069791E">
              <w:rPr>
                <w:rFonts w:asciiTheme="minorHAnsi" w:hAnsiTheme="minorHAnsi" w:cstheme="minorHAnsi"/>
                <w:sz w:val="20"/>
                <w:szCs w:val="20"/>
              </w:rPr>
              <w:t>prawa autorskiego oraz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konieczności</w:t>
            </w:r>
            <w:r w:rsidR="00A822E7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poszanowania własności intelektualnej</w:t>
            </w:r>
          </w:p>
        </w:tc>
        <w:tc>
          <w:tcPr>
            <w:tcW w:w="1012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9094CE" w14:textId="08E27ABA" w:rsidR="00A822E7" w:rsidRPr="0069791E" w:rsidRDefault="00A822E7" w:rsidP="33CBDF5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18"/>
                <w:szCs w:val="18"/>
                <w:lang w:eastAsia="ko-KR"/>
              </w:rPr>
            </w:pPr>
            <w:r w:rsidRPr="0069791E">
              <w:rPr>
                <w:rFonts w:asciiTheme="minorHAnsi" w:hAnsiTheme="minorHAnsi" w:cstheme="minorHAnsi"/>
                <w:sz w:val="18"/>
                <w:szCs w:val="18"/>
              </w:rPr>
              <w:t>K_W</w:t>
            </w:r>
            <w:r w:rsidR="25D37CDA" w:rsidRPr="0069791E">
              <w:rPr>
                <w:rFonts w:asciiTheme="minorHAnsi" w:hAnsiTheme="minorHAnsi" w:cstheme="minorHAnsi"/>
                <w:sz w:val="18"/>
                <w:szCs w:val="18"/>
              </w:rPr>
              <w:t>09</w:t>
            </w:r>
          </w:p>
        </w:tc>
      </w:tr>
    </w:tbl>
    <w:p w14:paraId="1C734BDC" w14:textId="77777777" w:rsidR="00DF5DB4" w:rsidRPr="0069791E" w:rsidRDefault="00DF5DB4" w:rsidP="00DF5DB4">
      <w:pPr>
        <w:pStyle w:val="NoSpacing"/>
        <w:jc w:val="both"/>
        <w:rPr>
          <w:rFonts w:asciiTheme="minorHAnsi" w:hAnsiTheme="minorHAnsi" w:cstheme="minorHAnsi"/>
        </w:rPr>
      </w:pPr>
    </w:p>
    <w:p w14:paraId="0E31EEF9" w14:textId="77777777" w:rsidR="00DF5DB4" w:rsidRPr="0069791E" w:rsidRDefault="00DF5DB4" w:rsidP="00DF5DB4">
      <w:pPr>
        <w:pStyle w:val="NoSpacing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69791E">
        <w:rPr>
          <w:rFonts w:asciiTheme="minorHAnsi" w:hAnsiTheme="minorHAnsi" w:cstheme="minorHAnsi"/>
        </w:rPr>
        <w:t>Treści programowe zapewniające uzyskanie efektów uczenia się (EU) z odniesieniem do odpowiednich efektów uczenia się dla zajęć/przedmiotu</w:t>
      </w:r>
    </w:p>
    <w:p w14:paraId="2CA974D7" w14:textId="77777777" w:rsidR="00DF5DB4" w:rsidRPr="0069791E" w:rsidRDefault="00DF5DB4" w:rsidP="00DF5DB4">
      <w:pPr>
        <w:pStyle w:val="NoSpacing"/>
        <w:ind w:left="720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4"/>
        <w:gridCol w:w="2258"/>
      </w:tblGrid>
      <w:tr w:rsidR="00DF5DB4" w:rsidRPr="0069791E" w14:paraId="2169AE9A" w14:textId="77777777" w:rsidTr="006E5C07">
        <w:trPr>
          <w:trHeight w:val="879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2049" w14:textId="77777777" w:rsidR="00DF5DB4" w:rsidRPr="0069791E" w:rsidRDefault="00DF5DB4" w:rsidP="006E5C07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b/>
                <w:sz w:val="20"/>
                <w:szCs w:val="20"/>
              </w:rPr>
              <w:t>Treści programowe dla zajęć/przedmiotu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879BF6" w14:textId="77777777" w:rsidR="00DF5DB4" w:rsidRPr="0069791E" w:rsidRDefault="00DF5DB4" w:rsidP="006E5C07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6"/>
                <w:szCs w:val="19"/>
              </w:rPr>
            </w:pPr>
          </w:p>
          <w:p w14:paraId="7077078D" w14:textId="77777777" w:rsidR="00DF5DB4" w:rsidRPr="0069791E" w:rsidRDefault="00DF5DB4" w:rsidP="006E5C07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Symbol EU dla </w:t>
            </w:r>
            <w:r w:rsidRPr="0069791E">
              <w:rPr>
                <w:rFonts w:asciiTheme="minorHAnsi" w:hAnsiTheme="minorHAnsi" w:cstheme="minorHAnsi"/>
                <w:b/>
                <w:sz w:val="19"/>
                <w:szCs w:val="19"/>
              </w:rPr>
              <w:t>zajęć/przedmiotu</w:t>
            </w:r>
          </w:p>
        </w:tc>
      </w:tr>
      <w:tr w:rsidR="005147C1" w:rsidRPr="0069791E" w14:paraId="256ED7C3" w14:textId="77777777" w:rsidTr="006368FD">
        <w:trPr>
          <w:trHeight w:val="325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E5BFF84" w14:textId="2B1DE5FE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 biblioteczno-informacyjny UAM w Poznaniu - Biblioteka Uniwersytecka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  <w:lang w:eastAsia="ko-KR"/>
              </w:rPr>
              <w:t xml:space="preserve"> oraz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biblioteki wydziałowe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  <w:lang w:eastAsia="ko-KR"/>
              </w:rPr>
              <w:t xml:space="preserve"> 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charakterystyka zbiorów</w:t>
            </w:r>
            <w:r w:rsidR="00A50A2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666649" w14:textId="5B319730" w:rsidR="005147C1" w:rsidRPr="0069791E" w:rsidRDefault="00A73D01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Z_01</w:t>
            </w:r>
            <w:r w:rsidR="008B036B" w:rsidRPr="0069791E">
              <w:rPr>
                <w:rFonts w:asciiTheme="minorHAnsi" w:hAnsiTheme="minorHAnsi" w:cstheme="minorHAnsi"/>
                <w:sz w:val="20"/>
                <w:szCs w:val="20"/>
              </w:rPr>
              <w:t>, EIZ _02</w:t>
            </w:r>
          </w:p>
        </w:tc>
      </w:tr>
      <w:tr w:rsidR="005147C1" w:rsidRPr="0069791E" w14:paraId="33D0D3C7" w14:textId="77777777" w:rsidTr="006368FD">
        <w:trPr>
          <w:trHeight w:val="325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581421" w14:textId="572DF978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Podstawowe zasady korzystania ze wspólnego dla całego systemu biblioteczno-</w:t>
            </w:r>
            <w:r w:rsidR="00B51E14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nformacyjnego regulaminu </w:t>
            </w:r>
            <w:r w:rsidR="00C66556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udostępniania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zbiorów bibliotecznych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0909FB" w14:textId="1881E934" w:rsidR="005147C1" w:rsidRPr="0069791E" w:rsidRDefault="006F5917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EIZ _01</w:t>
            </w:r>
            <w:r w:rsidR="008B036B" w:rsidRPr="0069791E">
              <w:rPr>
                <w:rFonts w:asciiTheme="minorHAnsi" w:hAnsiTheme="minorHAnsi" w:cstheme="minorHAnsi"/>
                <w:sz w:val="20"/>
                <w:szCs w:val="20"/>
              </w:rPr>
              <w:t>, EIZ _02</w:t>
            </w:r>
          </w:p>
        </w:tc>
      </w:tr>
      <w:tr w:rsidR="005147C1" w:rsidRPr="0069791E" w14:paraId="4296E825" w14:textId="77777777" w:rsidTr="006368FD">
        <w:trPr>
          <w:trHeight w:val="325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D593ADA" w14:textId="77207CB8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Konto czytelnika</w:t>
            </w:r>
            <w:r w:rsidR="00EC2D5D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C2D5D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orzyści wynikające z oferowanych możliwości</w:t>
            </w:r>
            <w:r w:rsidR="00B7033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zdalny zapis, karta biblioteczna</w:t>
            </w:r>
            <w:r w:rsidR="00B7033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 charakterystyka konta, podstawowe zasady</w:t>
            </w:r>
            <w:r w:rsidR="00B7033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zamówienia, </w:t>
            </w:r>
            <w:proofErr w:type="spellStart"/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polongaty</w:t>
            </w:r>
            <w:proofErr w:type="spellEnd"/>
            <w:r w:rsidR="00B51E14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rezerwacje</w:t>
            </w:r>
            <w:r w:rsidR="00B7033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33BAEE" w14:textId="4ADC1E6C" w:rsidR="005147C1" w:rsidRPr="0069791E" w:rsidRDefault="006F5917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A73D01" w:rsidRPr="0069791E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  <w:r w:rsidR="008B036B" w:rsidRPr="0069791E">
              <w:rPr>
                <w:rFonts w:asciiTheme="minorHAnsi" w:hAnsiTheme="minorHAnsi" w:cstheme="minorHAnsi"/>
                <w:sz w:val="20"/>
                <w:szCs w:val="20"/>
              </w:rPr>
              <w:t>, EIZ _02</w:t>
            </w:r>
          </w:p>
        </w:tc>
      </w:tr>
      <w:tr w:rsidR="005147C1" w:rsidRPr="0069791E" w14:paraId="76E127EB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A62D633" w14:textId="599DC9F1" w:rsidR="005147C1" w:rsidRPr="0069791E" w:rsidRDefault="005147C1" w:rsidP="00B51E1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Tradycyjne źródła informacji</w:t>
            </w:r>
            <w:r w:rsidR="004A6687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bibliografie, encyklopedie, słowniki, opracowania, monografie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C04342" w14:textId="7987E75A" w:rsidR="005147C1" w:rsidRPr="0069791E" w:rsidRDefault="006F5917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A73D01" w:rsidRPr="0069791E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  <w:r w:rsidR="008B036B" w:rsidRPr="0069791E">
              <w:rPr>
                <w:rFonts w:asciiTheme="minorHAnsi" w:hAnsiTheme="minorHAnsi" w:cstheme="minorHAnsi"/>
                <w:sz w:val="20"/>
                <w:szCs w:val="20"/>
              </w:rPr>
              <w:t>, EIZ _02</w:t>
            </w:r>
          </w:p>
        </w:tc>
      </w:tr>
      <w:tr w:rsidR="005147C1" w:rsidRPr="0069791E" w14:paraId="1C7E5A94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AC830B" w14:textId="2E110AA7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Charakterystyka elektronicznych źródeł informacji – dostępy do krajowych i zagranicznych zasobów wiedzy</w:t>
            </w:r>
            <w:r w:rsidR="0076238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bazy danych, czasopisma elektroniczne, książki elektroniczne, biblioteki wirtualne, repozytoria</w:t>
            </w:r>
            <w:r w:rsidR="0076238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2BF5B7" w14:textId="2EFF9C29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A73D01" w:rsidRPr="0069791E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</w:tr>
      <w:tr w:rsidR="005147C1" w:rsidRPr="0069791E" w14:paraId="7C8F344F" w14:textId="77777777" w:rsidTr="006368FD">
        <w:trPr>
          <w:trHeight w:val="7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665A53A" w14:textId="57DD6807" w:rsidR="005147C1" w:rsidRPr="0069791E" w:rsidRDefault="005147C1" w:rsidP="00B51E1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Wyszukiwanie książek i czasopism</w:t>
            </w:r>
            <w:r w:rsidR="00C701A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701A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harakterystyka niezbędnych narzędzi wyszukiwawczych </w:t>
            </w:r>
            <w:r w:rsidR="00A31B7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wyszukiwarka</w:t>
            </w:r>
            <w:r w:rsidR="00B51E14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katalog </w:t>
            </w:r>
            <w:r w:rsidRPr="0069791E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on-line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51E14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oraz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katalog kartkowy dostępny w formie tradycyjnej i elektronicznej</w:t>
            </w:r>
            <w:r w:rsidR="00A31B7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806427" w14:textId="58B4B059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A73D01" w:rsidRPr="0069791E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</w:tr>
      <w:tr w:rsidR="005147C1" w:rsidRPr="0069791E" w14:paraId="71D2D0B5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518C05" w14:textId="5EA963D1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Ważne katalogi </w:t>
            </w:r>
            <w:r w:rsidRPr="0069791E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on-line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Polsce:</w:t>
            </w:r>
          </w:p>
          <w:p w14:paraId="57757953" w14:textId="0A574E2E" w:rsidR="005147C1" w:rsidRPr="0069791E" w:rsidRDefault="00B634F4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FD54C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="005147C1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atalogi BN</w:t>
            </w:r>
            <w:r w:rsidR="00394E3B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50BC595E" w14:textId="525EF5D4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FD54C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Katalog </w:t>
            </w:r>
            <w:proofErr w:type="spellStart"/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KaRo</w:t>
            </w:r>
            <w:proofErr w:type="spellEnd"/>
            <w:r w:rsidR="002A508A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(Katalog Rozproszony Bibliotek Polskich)</w:t>
            </w:r>
            <w:r w:rsidR="00394E3B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64BD3A6C" w14:textId="2009ABEC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FD54C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NUKAT</w:t>
            </w:r>
            <w:r w:rsidR="00394E3B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(katalog centralny zbiorów polskich bibliotek naukowych i akademickich)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1CD6BC8D" w14:textId="05BFD765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8761D5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94E3B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zagraniczne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katalogi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C3ED1" w14:textId="619D4A4F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A73D01" w:rsidRPr="0069791E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</w:tr>
      <w:tr w:rsidR="005147C1" w:rsidRPr="0069791E" w14:paraId="30D8180B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F9DA877" w14:textId="62848164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Praktyczne wskazówki dotyczące poszukiwania literatury</w:t>
            </w:r>
            <w:r w:rsidR="00B9586B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wyszukiwanie tematyczne, proste, logiczne, zaawansowane (katalog </w:t>
            </w:r>
            <w:r w:rsidRPr="0069791E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on-line,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wyszukiwarka, katalog tradycyjny </w:t>
            </w:r>
            <w:proofErr w:type="spellStart"/>
            <w:r w:rsidRPr="0069791E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Digit</w:t>
            </w:r>
            <w:proofErr w:type="spellEnd"/>
            <w:r w:rsidRPr="0069791E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Cards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zasady działania)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54A8B0" w14:textId="363B534E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EIZ </w:t>
            </w:r>
            <w:r w:rsidR="006F5917" w:rsidRPr="0069791E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</w:tr>
      <w:tr w:rsidR="005147C1" w:rsidRPr="0069791E" w14:paraId="5BC47AA1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3440FF4" w14:textId="19870F71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Wypożyczenia z księgozbioru dydaktycznego wypożyczalni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3524CD39" w14:textId="516CDB68" w:rsidR="005147C1" w:rsidRPr="0069791E" w:rsidRDefault="005147C1" w:rsidP="005147C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wypożyczenia i odbiór książek z magazynu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5FE1C56B" w14:textId="582A0669" w:rsidR="005147C1" w:rsidRPr="0069791E" w:rsidRDefault="005147C1" w:rsidP="005147C1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zamówienia książek i czasopism z całego zasobu bibliotecznego w czytelniach i do czytelń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5F74B805" w14:textId="21CA89C3" w:rsidR="005147C1" w:rsidRPr="0069791E" w:rsidRDefault="005147C1" w:rsidP="005147C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="0010763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wypożyczania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C47B8C" w14:textId="32C3F4F2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  <w:lang w:eastAsia="ko-KR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EIZ _01, EIZ _02</w:t>
            </w:r>
          </w:p>
        </w:tc>
      </w:tr>
      <w:tr w:rsidR="005147C1" w:rsidRPr="0069791E" w14:paraId="1C6BA0C8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9A21DF" w14:textId="0A2E21C2" w:rsidR="005147C1" w:rsidRPr="0069791E" w:rsidRDefault="005147C1" w:rsidP="00770DA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Warsztat naukowy studenta – szkolenia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(b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ibliografie: rodzaje, zasady tworzenia opisu, bibliografia załącznikowa</w:t>
            </w:r>
            <w:r w:rsidR="00770DAE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1262F8" w14:textId="67D07C83" w:rsidR="005147C1" w:rsidRPr="0069791E" w:rsidRDefault="006F5917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EIZ_03</w:t>
            </w:r>
          </w:p>
        </w:tc>
      </w:tr>
      <w:tr w:rsidR="005147C1" w:rsidRPr="0069791E" w14:paraId="7B9E5D73" w14:textId="77777777" w:rsidTr="00D8547C">
        <w:trPr>
          <w:trHeight w:val="39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FAF0F9" w14:textId="34224CCF" w:rsidR="005147C1" w:rsidRPr="0069791E" w:rsidRDefault="005147C1" w:rsidP="00D8547C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Plagiat</w:t>
            </w:r>
            <w:r w:rsidR="00107632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definicja i konsekwencje, przykłady plagiatu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FB5FFE" w14:textId="27DA293E" w:rsidR="005147C1" w:rsidRPr="0069791E" w:rsidRDefault="006F5917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EIZ_04</w:t>
            </w:r>
          </w:p>
        </w:tc>
      </w:tr>
      <w:tr w:rsidR="005147C1" w:rsidRPr="0069791E" w14:paraId="15ADF59D" w14:textId="77777777" w:rsidTr="006368FD">
        <w:trPr>
          <w:trHeight w:val="670"/>
        </w:trPr>
        <w:tc>
          <w:tcPr>
            <w:tcW w:w="37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F206AA9" w14:textId="76A5CB61" w:rsidR="005147C1" w:rsidRPr="0069791E" w:rsidRDefault="005147C1" w:rsidP="00D854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Usługi biblioteczne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233DD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m.in.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Zapytaj bibliotekarza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Zaproponuj kupno książki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Oferta dla nauk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i,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wypożyczalnia międzybiblioteczna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Biblioteka dla studenta </w:t>
            </w:r>
            <w:r w:rsidR="003E1AF0"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oraz </w:t>
            </w:r>
            <w:r w:rsidRPr="00697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cykliczne akcje biblioteki</w:t>
            </w:r>
          </w:p>
        </w:tc>
        <w:tc>
          <w:tcPr>
            <w:tcW w:w="12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A8A425" w14:textId="044CC210" w:rsidR="005147C1" w:rsidRPr="0069791E" w:rsidRDefault="00545025" w:rsidP="005147C1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EIZ _01</w:t>
            </w:r>
          </w:p>
        </w:tc>
      </w:tr>
    </w:tbl>
    <w:p w14:paraId="1BA16B5A" w14:textId="06439FD6" w:rsidR="00DF5DB4" w:rsidRPr="0069791E" w:rsidRDefault="00DF5DB4" w:rsidP="00DF5DB4">
      <w:pPr>
        <w:pStyle w:val="ListParagraph"/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B579507" w14:textId="16EBF297" w:rsidR="00D4314B" w:rsidRPr="0069791E" w:rsidRDefault="00D4314B" w:rsidP="00DF5DB4">
      <w:pPr>
        <w:pStyle w:val="ListParagraph"/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br/>
      </w:r>
    </w:p>
    <w:p w14:paraId="74C63E1B" w14:textId="77777777" w:rsidR="00D4314B" w:rsidRPr="0069791E" w:rsidRDefault="00D4314B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br w:type="page"/>
      </w:r>
    </w:p>
    <w:p w14:paraId="1AA00EA6" w14:textId="737EC40E" w:rsidR="00DF5DB4" w:rsidRPr="0069791E" w:rsidRDefault="00DF5DB4" w:rsidP="00DF5DB4">
      <w:pPr>
        <w:pStyle w:val="ListParagraph"/>
        <w:numPr>
          <w:ilvl w:val="0"/>
          <w:numId w:val="3"/>
        </w:num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lastRenderedPageBreak/>
        <w:t xml:space="preserve">Zalecana literatura </w:t>
      </w:r>
    </w:p>
    <w:p w14:paraId="6B5C2005" w14:textId="77777777" w:rsidR="00531D68" w:rsidRPr="0069791E" w:rsidRDefault="00531D68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 xml:space="preserve">- 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Antczak Mariola, Nowacka Anna, Przypisy. Powołania. Bibliografia załącznikowa. Jak tworzyć i stosować. Podręcznik, Nauka-Dydaktyka-Praktyka, nr 99, Warszawa, Wydawnictwo SBP, 2009, s. 130, ISBN 978-83-61464-03-7.</w:t>
      </w:r>
    </w:p>
    <w:p w14:paraId="65C05F22" w14:textId="77777777" w:rsidR="00531D68" w:rsidRPr="0069791E" w:rsidRDefault="00531D68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Bendkowski Józef, </w:t>
      </w:r>
      <w:proofErr w:type="spellStart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Dohn</w:t>
      </w:r>
      <w:proofErr w:type="spellEnd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Katarzyna, Logistyka: pisanie pracy dyplomowej, kwalifikacyjnej: zasady pisania, studia przypadku, Gliwice, Wydawnictwo Politechniki Śląskiej, 2015, s.225, ISBN 9788378802914. </w:t>
      </w:r>
    </w:p>
    <w:p w14:paraId="0A37EF96" w14:textId="77777777" w:rsidR="00531D68" w:rsidRPr="0069791E" w:rsidRDefault="00531D68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Bibliografia. Teoria. Praktyka. Dydaktyka, pod red. Jadwigi Woźniak – Kasperek, Mikołaja Ochmańskiego, Nauka-Dydaktyka-Praktyka, nr 106, Warszawa, Wydawnictwo SBP, 2009, s. 300, ISBN 978-83-61464-06-8.</w:t>
      </w:r>
    </w:p>
    <w:p w14:paraId="5F5BD7C5" w14:textId="77777777" w:rsidR="00531D68" w:rsidRPr="0069791E" w:rsidRDefault="00531D68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Czarkowski Jakub J., E-</w:t>
      </w:r>
      <w:proofErr w:type="spellStart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earning</w:t>
      </w:r>
      <w:proofErr w:type="spellEnd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dla dorosłych, Warszawa, </w:t>
      </w:r>
      <w:proofErr w:type="spellStart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Difin</w:t>
      </w:r>
      <w:proofErr w:type="spellEnd"/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SA, 2012, s.242, ISBN 978-83-7641-513-0. </w:t>
      </w:r>
    </w:p>
    <w:p w14:paraId="6CB6E022" w14:textId="77777777" w:rsidR="0092255D" w:rsidRPr="0069791E" w:rsidRDefault="00531D68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E-learning - narzędzia i praktyka, pod red. Marcina Dąbrowskiego i Marii Zając, Warszawa, Fundacja Promocji i Akredytacji Kierunków Ekonomicznych, 2012, s. 247, ISBN 978-83-63127-06-0. </w:t>
      </w:r>
    </w:p>
    <w:p w14:paraId="605936C5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E-learning w kształceniu akademickim, pod red. Marcina Dąbrowskiego i Marii Zając, Warszawa, Fundacja Promocji i Akredytacji Kierunków Ekonomicznych 2006, s. 198, ISBN 83-922607-4-0. </w:t>
      </w:r>
    </w:p>
    <w:p w14:paraId="1DE4B3DF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Karwasińska Emilia, Kozak Halina, „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Ask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a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librarian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” – serwis Biblioteki Uniwersyteckiej w Poznaniu, „Biuletyn EBIB” [online], luty 2011 nr 1, [dostęp: 4 kwietnia 2012], Dostępny w Internecie http://www.nowyebib.info/2011/119/a.php?karwasinska_kozak. </w:t>
      </w:r>
    </w:p>
    <w:p w14:paraId="159DEE7C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Metodologia tworzenia kursów e-learningowych, pod red. Jerzego Gołuchowskiego, Katowice, Wydawnictwo Pracowni komputerowej Jacka Skalmierskiego, 2010, s.182, ISBN 978-83-62652-13-6.</w:t>
      </w:r>
    </w:p>
    <w:p w14:paraId="4C39AAEE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Mokwa-Tarnowska Iwona, E-learning i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blended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learning w nauczaniu akademickim, zagadnienia metodyczne, Gdańsk, Wydawnictwo Politechniki Gdańskiej, 2015, s. 178, ISBN 978-83-7348-613-3. </w:t>
      </w:r>
    </w:p>
    <w:p w14:paraId="7BF83969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Pacek Jarosław, Bibliografia w zmieniającym się środowisku informacyjnym, Nauka-Dydaktyka-Praktyka, nr 120, Warszawa, Wydawnictwo SBP, 2010, s. 243, ISBN 978-83-61464-44-0. </w:t>
      </w:r>
    </w:p>
    <w:p w14:paraId="39911AF4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PN-ISO 690:2012, Informacja i dokumentacja. Wytyczne opracowania przypisów bibliograficznych i powołań na zasoby informacji. </w:t>
      </w:r>
    </w:p>
    <w:p w14:paraId="35BD0160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Rychlik Małgorzata, Karwasińska Emilia, AMUR – Repozytorium Uniwersytetu im. Adama Mickiewicza w Poznaniu [online], "EBIB" 2010, Materiały konferencyjne nr 21, II Międzynarodowa Konferencja Open Access w Polsce, V konferencja EBIB – Internet w Bibliotekach, ISBN 83-921757-6-X. Dostępny w Internecie http://www.ebib.info/publikacje/matkonf/mat21/rychlik_karwasinska.php. </w:t>
      </w:r>
    </w:p>
    <w:p w14:paraId="0F22833A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Sołtysiak Grzegorz, Plagiat: zarys problemu, Warszawa, DRUKTUR, 2009, s. 104, ISBN 978-83-60197-84-4. </w:t>
      </w:r>
    </w:p>
    <w:p w14:paraId="6E93BA52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Sylabus studiów E-learning dla polskiej szkoły - wdrażanie zarządzanie, obsługa, Poznań, [2015], s.76. </w:t>
      </w:r>
    </w:p>
    <w:p w14:paraId="5253E15C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Urban Stanisław,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Ładoński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Wiesław, Jak napisać dobrą pracę magisterską, wyd. 7 popr. i uzup. Wrocław, Wydawnictwo Uniwersytetu Ekonomicznego, 2010, s. 258, ISBN 9788370119904. </w:t>
      </w:r>
    </w:p>
    <w:p w14:paraId="1C952F04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Ustawa z dnia 4 lutego 1994 r. o prawie autorskim i prawach pokrewnych, Dz.U. 1994 Nr 24 poz. 83.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</w:t>
      </w:r>
    </w:p>
    <w:p w14:paraId="0546CB18" w14:textId="11387B92" w:rsidR="00531D68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color w:val="353535"/>
          <w:sz w:val="21"/>
          <w:szCs w:val="21"/>
          <w:lang w:eastAsia="ko-KR"/>
        </w:rPr>
        <w:t>-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U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stawa z dnia 27 lipca 2005 r. Prawo o szkolnictwie wyższym, Dz.U. z 2005 r. Nr 164, poz. 1365. 6 </w:t>
      </w:r>
    </w:p>
    <w:p w14:paraId="0532B898" w14:textId="77777777" w:rsidR="0092255D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- 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W</w:t>
      </w: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ó</w:t>
      </w:r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jcik Krystyna, Piszę akademicką pracę promocyjną - licencjacką, magisterską, doktorską, wyd. 9 uzup. i zm., Warszawa, Wolters Kluwer, 2015, s.195, ISBN: 9788326484384. </w:t>
      </w:r>
    </w:p>
    <w:p w14:paraId="37FE975F" w14:textId="08FC91E9" w:rsidR="00531D68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-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Zbroińska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Barbara, Piszę pracę licencjacką i magisterską: praktyczne wskazówki dla studenta, wyd. 4 zm., Kielce, Wydawnictwo Uniwersytetu Jana Kochanowskiego, 2014, s. 75, ISBN 978-83-7133-602-7. </w:t>
      </w:r>
    </w:p>
    <w:p w14:paraId="3D01F459" w14:textId="3753E7B3" w:rsidR="00531D68" w:rsidRPr="0069791E" w:rsidRDefault="0092255D" w:rsidP="00A74B2A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eastAsiaTheme="minorEastAsia" w:hAnsiTheme="minorHAnsi" w:cstheme="minorHAnsi"/>
          <w:sz w:val="21"/>
          <w:szCs w:val="21"/>
          <w:lang w:eastAsia="ko-KR"/>
        </w:rPr>
      </w:pPr>
      <w:r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-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Zenderowski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 xml:space="preserve"> Radosław, Praca magisterska - licencjat: krótki przewodnik po metodologii pisania i obrony pracy dyplomowej, wyd. 8, Warszawa, </w:t>
      </w:r>
      <w:proofErr w:type="spellStart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CeDeWu</w:t>
      </w:r>
      <w:proofErr w:type="spellEnd"/>
      <w:r w:rsidR="00531D68" w:rsidRPr="0069791E">
        <w:rPr>
          <w:rFonts w:asciiTheme="minorHAnsi" w:eastAsiaTheme="minorEastAsia" w:hAnsiTheme="minorHAnsi" w:cstheme="minorHAnsi"/>
          <w:sz w:val="21"/>
          <w:szCs w:val="21"/>
          <w:lang w:eastAsia="ko-KR"/>
        </w:rPr>
        <w:t>, 2015, s. 158, ISBN 978-83-7556-739-7.</w:t>
      </w:r>
    </w:p>
    <w:p w14:paraId="4CD337E8" w14:textId="77777777" w:rsidR="00DF5DB4" w:rsidRPr="0069791E" w:rsidRDefault="00DF5DB4" w:rsidP="00C1524E">
      <w:pPr>
        <w:spacing w:before="120" w:line="240" w:lineRule="auto"/>
        <w:rPr>
          <w:rFonts w:asciiTheme="minorHAnsi" w:hAnsiTheme="minorHAnsi" w:cstheme="minorHAnsi"/>
          <w:sz w:val="20"/>
          <w:szCs w:val="20"/>
        </w:rPr>
      </w:pPr>
    </w:p>
    <w:p w14:paraId="00C828C0" w14:textId="77777777" w:rsidR="00D4314B" w:rsidRPr="0069791E" w:rsidRDefault="00D4314B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E1493F3" w14:textId="50EBCA99" w:rsidR="00DF5DB4" w:rsidRPr="0069791E" w:rsidRDefault="00DF5DB4" w:rsidP="00DF5DB4">
      <w:pPr>
        <w:pStyle w:val="ListParagraph"/>
        <w:numPr>
          <w:ilvl w:val="0"/>
          <w:numId w:val="2"/>
        </w:numPr>
        <w:spacing w:before="120" w:after="100" w:afterAutospacing="1" w:line="240" w:lineRule="auto"/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Informacje dodatkowe </w:t>
      </w:r>
    </w:p>
    <w:p w14:paraId="567CB4DB" w14:textId="77777777" w:rsidR="00DF5DB4" w:rsidRPr="0069791E" w:rsidRDefault="00DF5DB4" w:rsidP="00DF5DB4">
      <w:pPr>
        <w:pStyle w:val="ListParagraph"/>
        <w:spacing w:before="120" w:after="100" w:afterAutospacing="1" w:line="240" w:lineRule="auto"/>
        <w:ind w:left="284"/>
        <w:rPr>
          <w:rFonts w:asciiTheme="minorHAnsi" w:hAnsiTheme="minorHAnsi" w:cstheme="minorHAnsi"/>
          <w:b/>
          <w:sz w:val="10"/>
          <w:szCs w:val="20"/>
        </w:rPr>
      </w:pPr>
    </w:p>
    <w:p w14:paraId="09331EC3" w14:textId="77777777" w:rsidR="00DF5DB4" w:rsidRPr="0069791E" w:rsidRDefault="00DF5DB4" w:rsidP="00DF5DB4">
      <w:pPr>
        <w:pStyle w:val="ListParagraph"/>
        <w:numPr>
          <w:ilvl w:val="0"/>
          <w:numId w:val="4"/>
        </w:numPr>
        <w:spacing w:before="120" w:after="0" w:line="240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Metody i formy prowadzenia zajęć umożliwiające osiągnięcie założonych EU (proszę wskazać z proponowanych metod właściwe dla opisywanych zajęć lub/i zaproponować inne)</w:t>
      </w:r>
    </w:p>
    <w:p w14:paraId="092FD338" w14:textId="77777777" w:rsidR="00DF5DB4" w:rsidRPr="0069791E" w:rsidRDefault="00DF5DB4" w:rsidP="00DF5DB4">
      <w:pPr>
        <w:pStyle w:val="ListParagraph"/>
        <w:spacing w:before="120" w:after="0" w:line="240" w:lineRule="auto"/>
        <w:ind w:left="993"/>
        <w:jc w:val="both"/>
        <w:rPr>
          <w:rFonts w:asciiTheme="minorHAnsi" w:hAnsiTheme="minorHAnsi" w:cstheme="minorHAnsi"/>
          <w:sz w:val="1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3"/>
        <w:gridCol w:w="1469"/>
      </w:tblGrid>
      <w:tr w:rsidR="00DF5DB4" w:rsidRPr="0069791E" w14:paraId="2CC2619E" w14:textId="77777777" w:rsidTr="00A74B2A">
        <w:trPr>
          <w:trHeight w:val="480"/>
        </w:trPr>
        <w:tc>
          <w:tcPr>
            <w:tcW w:w="7593" w:type="dxa"/>
            <w:shd w:val="clear" w:color="auto" w:fill="auto"/>
          </w:tcPr>
          <w:p w14:paraId="0AC6BD8D" w14:textId="77777777" w:rsidR="00DF5DB4" w:rsidRPr="0069791E" w:rsidRDefault="00DF5DB4" w:rsidP="006E5C07">
            <w:pPr>
              <w:spacing w:before="120" w:after="100" w:afterAutospacing="1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sz w:val="19"/>
                <w:szCs w:val="19"/>
              </w:rPr>
              <w:t>Metody i formy prowadzenia zajęć</w:t>
            </w:r>
          </w:p>
        </w:tc>
        <w:tc>
          <w:tcPr>
            <w:tcW w:w="1469" w:type="dxa"/>
            <w:shd w:val="clear" w:color="auto" w:fill="auto"/>
          </w:tcPr>
          <w:p w14:paraId="0562722A" w14:textId="0273202A" w:rsidR="00DF5DB4" w:rsidRPr="0069791E" w:rsidRDefault="00C3313C" w:rsidP="006E5C07">
            <w:pPr>
              <w:spacing w:before="120" w:after="100" w:afterAutospacing="1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X</w:t>
            </w:r>
          </w:p>
        </w:tc>
      </w:tr>
      <w:tr w:rsidR="00DF5DB4" w:rsidRPr="0069791E" w14:paraId="016E6403" w14:textId="77777777" w:rsidTr="00A74B2A">
        <w:tc>
          <w:tcPr>
            <w:tcW w:w="7593" w:type="dxa"/>
            <w:shd w:val="clear" w:color="auto" w:fill="auto"/>
            <w:vAlign w:val="center"/>
          </w:tcPr>
          <w:p w14:paraId="3827B241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Wykład z prezentacją multimedialną wybranych zagadnień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65EE48DE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0CE0BF6F" w14:textId="77777777" w:rsidTr="00A74B2A">
        <w:tc>
          <w:tcPr>
            <w:tcW w:w="7593" w:type="dxa"/>
            <w:shd w:val="clear" w:color="auto" w:fill="auto"/>
            <w:vAlign w:val="center"/>
          </w:tcPr>
          <w:p w14:paraId="02FF8822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Wykład konwersatoryjny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01626F1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0D8F5201" w14:textId="77777777" w:rsidTr="00A74B2A">
        <w:tc>
          <w:tcPr>
            <w:tcW w:w="7593" w:type="dxa"/>
            <w:shd w:val="clear" w:color="auto" w:fill="auto"/>
            <w:vAlign w:val="center"/>
          </w:tcPr>
          <w:p w14:paraId="251CC248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Wykład problemowy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B5601C9" w14:textId="7C55CBA9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5DB4" w:rsidRPr="0069791E" w14:paraId="08647183" w14:textId="77777777" w:rsidTr="00A74B2A">
        <w:tc>
          <w:tcPr>
            <w:tcW w:w="7593" w:type="dxa"/>
            <w:shd w:val="clear" w:color="auto" w:fill="auto"/>
            <w:vAlign w:val="center"/>
          </w:tcPr>
          <w:p w14:paraId="4E49A137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Dyskusja</w:t>
            </w:r>
          </w:p>
        </w:tc>
        <w:tc>
          <w:tcPr>
            <w:tcW w:w="1469" w:type="dxa"/>
            <w:shd w:val="clear" w:color="auto" w:fill="auto"/>
          </w:tcPr>
          <w:p w14:paraId="79BAA54D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558E351A" w14:textId="77777777" w:rsidTr="00A74B2A">
        <w:tc>
          <w:tcPr>
            <w:tcW w:w="7593" w:type="dxa"/>
            <w:shd w:val="clear" w:color="auto" w:fill="auto"/>
            <w:vAlign w:val="center"/>
          </w:tcPr>
          <w:p w14:paraId="10636FDB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Praca z tekstem</w:t>
            </w:r>
          </w:p>
        </w:tc>
        <w:tc>
          <w:tcPr>
            <w:tcW w:w="1469" w:type="dxa"/>
            <w:shd w:val="clear" w:color="auto" w:fill="auto"/>
          </w:tcPr>
          <w:p w14:paraId="51C6E00D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07705188" w14:textId="77777777" w:rsidTr="00A74B2A">
        <w:tc>
          <w:tcPr>
            <w:tcW w:w="7593" w:type="dxa"/>
            <w:shd w:val="clear" w:color="auto" w:fill="auto"/>
            <w:vAlign w:val="center"/>
          </w:tcPr>
          <w:p w14:paraId="4B98133E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analizy przypadków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24270179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40F7F3EB" w14:textId="77777777" w:rsidTr="00A74B2A">
        <w:tc>
          <w:tcPr>
            <w:tcW w:w="7593" w:type="dxa"/>
            <w:shd w:val="clear" w:color="auto" w:fill="auto"/>
            <w:vAlign w:val="center"/>
          </w:tcPr>
          <w:p w14:paraId="7AF48853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Uczenie problemowe (Problem-</w:t>
            </w:r>
            <w:proofErr w:type="spellStart"/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based</w:t>
            </w:r>
            <w:proofErr w:type="spellEnd"/>
            <w:r w:rsidRPr="0069791E">
              <w:rPr>
                <w:rFonts w:asciiTheme="minorHAnsi" w:hAnsiTheme="minorHAnsi" w:cstheme="minorHAnsi"/>
                <w:sz w:val="19"/>
                <w:szCs w:val="19"/>
              </w:rPr>
              <w:t xml:space="preserve"> learning)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121EC1A8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3D10A530" w14:textId="77777777" w:rsidTr="00A74B2A">
        <w:tc>
          <w:tcPr>
            <w:tcW w:w="7593" w:type="dxa"/>
            <w:shd w:val="clear" w:color="auto" w:fill="auto"/>
            <w:vAlign w:val="center"/>
          </w:tcPr>
          <w:p w14:paraId="03554675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Gra dydaktyczna/symulacyjna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797C9FF0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70E5BC7E" w14:textId="77777777" w:rsidTr="00A74B2A">
        <w:tc>
          <w:tcPr>
            <w:tcW w:w="7593" w:type="dxa"/>
            <w:shd w:val="clear" w:color="auto" w:fill="auto"/>
            <w:vAlign w:val="center"/>
          </w:tcPr>
          <w:p w14:paraId="429DFBAD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Rozwiązywanie zadań (np.: obliczeniowych, artystycznych, praktycznych)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1CD0280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4AF28F7C" w14:textId="77777777" w:rsidTr="00A74B2A">
        <w:tc>
          <w:tcPr>
            <w:tcW w:w="7593" w:type="dxa"/>
            <w:shd w:val="clear" w:color="auto" w:fill="auto"/>
            <w:vAlign w:val="center"/>
          </w:tcPr>
          <w:p w14:paraId="387D1F5E" w14:textId="77777777" w:rsidR="00DF5DB4" w:rsidRPr="0069791E" w:rsidDel="005B5557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ćwiczeniowa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3291AB6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2B0A26B2" w14:textId="77777777" w:rsidTr="00A74B2A">
        <w:tc>
          <w:tcPr>
            <w:tcW w:w="7593" w:type="dxa"/>
            <w:shd w:val="clear" w:color="auto" w:fill="auto"/>
            <w:vAlign w:val="center"/>
          </w:tcPr>
          <w:p w14:paraId="567759F1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laboratoryjna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BC260D9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46B69413" w14:textId="77777777" w:rsidTr="00A74B2A">
        <w:tc>
          <w:tcPr>
            <w:tcW w:w="7593" w:type="dxa"/>
            <w:shd w:val="clear" w:color="auto" w:fill="auto"/>
            <w:vAlign w:val="center"/>
          </w:tcPr>
          <w:p w14:paraId="3F7B478A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badawcza (dociekania naukowego)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777460E8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782AB59D" w14:textId="77777777" w:rsidTr="00A74B2A">
        <w:tc>
          <w:tcPr>
            <w:tcW w:w="7593" w:type="dxa"/>
            <w:shd w:val="clear" w:color="auto" w:fill="auto"/>
            <w:vAlign w:val="center"/>
          </w:tcPr>
          <w:p w14:paraId="655B770A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warsztatowa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0F2A82F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74B4229C" w14:textId="77777777" w:rsidTr="00A74B2A">
        <w:tc>
          <w:tcPr>
            <w:tcW w:w="7593" w:type="dxa"/>
            <w:shd w:val="clear" w:color="auto" w:fill="auto"/>
            <w:vAlign w:val="center"/>
          </w:tcPr>
          <w:p w14:paraId="19863E20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Metoda projektu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4E0A1AD4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0106C7CF" w14:textId="77777777" w:rsidTr="00A74B2A">
        <w:tc>
          <w:tcPr>
            <w:tcW w:w="7593" w:type="dxa"/>
            <w:shd w:val="clear" w:color="auto" w:fill="auto"/>
            <w:vAlign w:val="center"/>
          </w:tcPr>
          <w:p w14:paraId="3DA0B495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Pokaz i obserwacja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593C7FFC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1DB86526" w14:textId="77777777" w:rsidTr="00A74B2A">
        <w:tc>
          <w:tcPr>
            <w:tcW w:w="7593" w:type="dxa"/>
            <w:shd w:val="clear" w:color="auto" w:fill="auto"/>
            <w:vAlign w:val="center"/>
          </w:tcPr>
          <w:p w14:paraId="7C2BFAD4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Demonstracje dźwiękowe i/lub video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3E42A4C8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2E29D06F" w14:textId="77777777" w:rsidTr="00A74B2A">
        <w:tc>
          <w:tcPr>
            <w:tcW w:w="7593" w:type="dxa"/>
            <w:shd w:val="clear" w:color="auto" w:fill="auto"/>
            <w:vAlign w:val="center"/>
          </w:tcPr>
          <w:p w14:paraId="460D2A23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469" w:type="dxa"/>
            <w:shd w:val="clear" w:color="auto" w:fill="auto"/>
          </w:tcPr>
          <w:p w14:paraId="02165790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3614302A" w14:textId="77777777" w:rsidTr="00A74B2A">
        <w:tc>
          <w:tcPr>
            <w:tcW w:w="7593" w:type="dxa"/>
            <w:shd w:val="clear" w:color="auto" w:fill="auto"/>
            <w:vAlign w:val="center"/>
          </w:tcPr>
          <w:p w14:paraId="152DF0BF" w14:textId="77777777" w:rsidR="00DF5DB4" w:rsidRPr="0069791E" w:rsidRDefault="00DF5DB4" w:rsidP="006E5C07">
            <w:pPr>
              <w:spacing w:before="40" w:after="40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Praca w grupach</w:t>
            </w:r>
          </w:p>
        </w:tc>
        <w:tc>
          <w:tcPr>
            <w:tcW w:w="1469" w:type="dxa"/>
            <w:shd w:val="clear" w:color="auto" w:fill="auto"/>
          </w:tcPr>
          <w:p w14:paraId="1E797F45" w14:textId="77777777" w:rsidR="00DF5DB4" w:rsidRPr="0069791E" w:rsidRDefault="00DF5DB4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DF5DB4" w:rsidRPr="0069791E" w14:paraId="2926AE6A" w14:textId="77777777" w:rsidTr="00A74B2A">
        <w:tc>
          <w:tcPr>
            <w:tcW w:w="7593" w:type="dxa"/>
            <w:shd w:val="clear" w:color="auto" w:fill="auto"/>
            <w:vAlign w:val="center"/>
          </w:tcPr>
          <w:p w14:paraId="3F889AA4" w14:textId="44358230" w:rsidR="00DF5DB4" w:rsidRPr="0069791E" w:rsidRDefault="00DF5DB4" w:rsidP="00C3313C">
            <w:pPr>
              <w:spacing w:before="40" w:after="40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 xml:space="preserve">Inne (jakie?) </w:t>
            </w:r>
            <w:r w:rsidR="00C3313C" w:rsidRPr="0069791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313C"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prezentacja poszczególnych modułów przedmiotu na platformie e-learningowej </w:t>
            </w:r>
            <w:proofErr w:type="spellStart"/>
            <w:r w:rsidR="00C3313C" w:rsidRPr="0069791E">
              <w:rPr>
                <w:rFonts w:asciiTheme="minorHAnsi" w:hAnsiTheme="minorHAnsi" w:cstheme="minorHAnsi"/>
                <w:i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1469" w:type="dxa"/>
            <w:shd w:val="clear" w:color="auto" w:fill="auto"/>
            <w:vAlign w:val="center"/>
          </w:tcPr>
          <w:p w14:paraId="76A1682E" w14:textId="186A8366" w:rsidR="00DF5DB4" w:rsidRPr="0069791E" w:rsidRDefault="00C3313C" w:rsidP="006E5C07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</w:tbl>
    <w:p w14:paraId="5296C352" w14:textId="77777777" w:rsidR="00DF5DB4" w:rsidRPr="0069791E" w:rsidRDefault="00DF5DB4" w:rsidP="00DF5DB4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7CCFF322" w14:textId="3D45AD19" w:rsidR="00C9626C" w:rsidRDefault="00C9626C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350E620A" w14:textId="77777777" w:rsidR="00DF5DB4" w:rsidRPr="0069791E" w:rsidRDefault="00DF5DB4" w:rsidP="00DF5DB4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0AF5118" w14:textId="77777777" w:rsidR="00DF5DB4" w:rsidRPr="0069791E" w:rsidRDefault="00DF5DB4" w:rsidP="00DF5DB4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Sposoby oceniania stopnia osiągnięcia EU (proszę wskazać z proponowanych sposobów właściwe dla danego EU lub/i zaproponować inne)</w:t>
      </w:r>
    </w:p>
    <w:p w14:paraId="70C6D55D" w14:textId="77777777" w:rsidR="00DF5DB4" w:rsidRPr="0069791E" w:rsidRDefault="00DF5DB4" w:rsidP="00DF5DB4">
      <w:pPr>
        <w:pStyle w:val="ListParagraph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664"/>
      </w:tblGrid>
      <w:tr w:rsidR="00DF5DB4" w:rsidRPr="0069791E" w14:paraId="2F1DC50B" w14:textId="77777777" w:rsidTr="009B795C">
        <w:trPr>
          <w:cantSplit/>
          <w:trHeight w:val="629"/>
        </w:trPr>
        <w:tc>
          <w:tcPr>
            <w:tcW w:w="6516" w:type="dxa"/>
            <w:vMerge w:val="restart"/>
            <w:shd w:val="clear" w:color="auto" w:fill="auto"/>
            <w:vAlign w:val="center"/>
          </w:tcPr>
          <w:p w14:paraId="16F45436" w14:textId="77777777" w:rsidR="00DF5DB4" w:rsidRPr="0069791E" w:rsidRDefault="00DF5DB4" w:rsidP="006E5C07">
            <w:pPr>
              <w:keepLines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sz w:val="19"/>
                <w:szCs w:val="19"/>
              </w:rPr>
              <w:t>Sposoby oceniania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64F662C" w14:textId="77777777" w:rsidR="00DF5DB4" w:rsidRPr="0069791E" w:rsidRDefault="00DF5DB4" w:rsidP="006E5C07">
            <w:pPr>
              <w:pStyle w:val="ListParagraph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Symbole EU </w:t>
            </w:r>
          </w:p>
          <w:p w14:paraId="1F0F7590" w14:textId="77777777" w:rsidR="00DF5DB4" w:rsidRPr="0069791E" w:rsidRDefault="00DF5DB4" w:rsidP="006E5C07">
            <w:pPr>
              <w:pStyle w:val="ListParagraph"/>
              <w:spacing w:after="0"/>
              <w:ind w:left="57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dla </w:t>
            </w:r>
            <w:r w:rsidRPr="0069791E">
              <w:rPr>
                <w:rFonts w:asciiTheme="minorHAnsi" w:hAnsiTheme="minorHAnsi" w:cstheme="minorHAnsi"/>
                <w:b/>
                <w:sz w:val="19"/>
                <w:szCs w:val="19"/>
              </w:rPr>
              <w:t>zajęć/przedmiotu</w:t>
            </w:r>
          </w:p>
        </w:tc>
      </w:tr>
      <w:tr w:rsidR="00260CB3" w:rsidRPr="0069791E" w14:paraId="007E7FFD" w14:textId="77777777" w:rsidTr="009B795C">
        <w:trPr>
          <w:cantSplit/>
          <w:trHeight w:val="66"/>
        </w:trPr>
        <w:tc>
          <w:tcPr>
            <w:tcW w:w="6516" w:type="dxa"/>
            <w:vMerge/>
            <w:shd w:val="clear" w:color="auto" w:fill="auto"/>
          </w:tcPr>
          <w:p w14:paraId="241D0586" w14:textId="77777777" w:rsidR="00260CB3" w:rsidRPr="0069791E" w:rsidRDefault="00260CB3" w:rsidP="006E5C07">
            <w:pPr>
              <w:spacing w:before="120" w:after="100" w:afterAutospacing="1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EAD1153" w14:textId="2D89D25A" w:rsidR="00260CB3" w:rsidRPr="0069791E" w:rsidRDefault="00260CB3" w:rsidP="00260CB3">
            <w:pPr>
              <w:spacing w:before="40" w:after="40"/>
              <w:jc w:val="center"/>
              <w:rPr>
                <w:rFonts w:asciiTheme="minorHAnsi" w:hAnsiTheme="minorHAnsi" w:cstheme="minorHAnsi"/>
                <w:color w:val="FF0000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EIZ01</w:t>
            </w:r>
            <w:r w:rsidR="0069791E">
              <w:rPr>
                <w:rFonts w:asciiTheme="minorHAnsi" w:hAnsiTheme="minorHAnsi" w:cstheme="minorHAnsi"/>
                <w:sz w:val="19"/>
                <w:szCs w:val="19"/>
              </w:rPr>
              <w:t>-</w:t>
            </w: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04</w:t>
            </w:r>
          </w:p>
        </w:tc>
      </w:tr>
      <w:tr w:rsidR="009B795C" w:rsidRPr="0069791E" w14:paraId="6CB9628F" w14:textId="77777777" w:rsidTr="009B795C">
        <w:tc>
          <w:tcPr>
            <w:tcW w:w="6516" w:type="dxa"/>
            <w:shd w:val="clear" w:color="auto" w:fill="auto"/>
            <w:vAlign w:val="center"/>
          </w:tcPr>
          <w:p w14:paraId="1000B081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Egzamin pisemny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D69539D" w14:textId="11A9D3A1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B795C" w:rsidRPr="0069791E" w14:paraId="70B326E1" w14:textId="77777777" w:rsidTr="009B795C">
        <w:tc>
          <w:tcPr>
            <w:tcW w:w="6516" w:type="dxa"/>
            <w:shd w:val="clear" w:color="auto" w:fill="auto"/>
            <w:vAlign w:val="center"/>
          </w:tcPr>
          <w:p w14:paraId="1F06EE74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Egzamin ustny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438C38F" w14:textId="77E9C021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4BC66365" w14:textId="77777777" w:rsidTr="009B795C">
        <w:tc>
          <w:tcPr>
            <w:tcW w:w="6516" w:type="dxa"/>
            <w:shd w:val="clear" w:color="auto" w:fill="auto"/>
            <w:vAlign w:val="center"/>
          </w:tcPr>
          <w:p w14:paraId="23E76F17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Egzamin z „otwartą książką”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9C5FEA2" w14:textId="5136318C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00074B51" w14:textId="77777777" w:rsidTr="009B795C">
        <w:tc>
          <w:tcPr>
            <w:tcW w:w="6516" w:type="dxa"/>
            <w:shd w:val="clear" w:color="auto" w:fill="auto"/>
            <w:vAlign w:val="center"/>
          </w:tcPr>
          <w:p w14:paraId="14DFEBAA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Kolokwium pisemne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5AC5A0C" w14:textId="383C7603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47ACB118" w14:textId="77777777" w:rsidTr="009B795C">
        <w:tc>
          <w:tcPr>
            <w:tcW w:w="6516" w:type="dxa"/>
            <w:shd w:val="clear" w:color="auto" w:fill="auto"/>
            <w:vAlign w:val="center"/>
          </w:tcPr>
          <w:p w14:paraId="32E10472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Kolokwium ustne</w:t>
            </w:r>
          </w:p>
        </w:tc>
        <w:tc>
          <w:tcPr>
            <w:tcW w:w="2664" w:type="dxa"/>
            <w:shd w:val="clear" w:color="auto" w:fill="auto"/>
          </w:tcPr>
          <w:p w14:paraId="77746752" w14:textId="1B9A4A20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7949509B" w14:textId="77777777" w:rsidTr="009B795C">
        <w:tc>
          <w:tcPr>
            <w:tcW w:w="6516" w:type="dxa"/>
            <w:shd w:val="clear" w:color="auto" w:fill="auto"/>
            <w:vAlign w:val="center"/>
          </w:tcPr>
          <w:p w14:paraId="4712CCBF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Test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B697F66" w14:textId="6BE2ADF9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3DBD954B" w14:textId="77777777" w:rsidTr="009B795C">
        <w:tc>
          <w:tcPr>
            <w:tcW w:w="6516" w:type="dxa"/>
            <w:shd w:val="clear" w:color="auto" w:fill="auto"/>
            <w:vAlign w:val="center"/>
          </w:tcPr>
          <w:p w14:paraId="0CA64160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Projekt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A0CF270" w14:textId="44C7396F" w:rsidR="009B795C" w:rsidRPr="0069791E" w:rsidRDefault="009B795C" w:rsidP="00A74B2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795C" w:rsidRPr="0069791E" w14:paraId="15A721FC" w14:textId="77777777" w:rsidTr="009B795C">
        <w:tc>
          <w:tcPr>
            <w:tcW w:w="6516" w:type="dxa"/>
            <w:shd w:val="clear" w:color="auto" w:fill="auto"/>
            <w:vAlign w:val="center"/>
          </w:tcPr>
          <w:p w14:paraId="2D153996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Esej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765C0EC" w14:textId="06CD80A1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458C934A" w14:textId="77777777" w:rsidTr="009B795C">
        <w:tc>
          <w:tcPr>
            <w:tcW w:w="6516" w:type="dxa"/>
            <w:shd w:val="clear" w:color="auto" w:fill="auto"/>
            <w:vAlign w:val="center"/>
          </w:tcPr>
          <w:p w14:paraId="47CF8AF3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Raport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77D860E" w14:textId="7FD65AD2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579720CC" w14:textId="77777777" w:rsidTr="009B795C">
        <w:tc>
          <w:tcPr>
            <w:tcW w:w="6516" w:type="dxa"/>
            <w:shd w:val="clear" w:color="auto" w:fill="auto"/>
            <w:vAlign w:val="center"/>
          </w:tcPr>
          <w:p w14:paraId="3CFB4D4F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Prezentacja multimedialna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1B4FE93" w14:textId="2F605702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3F0F086F" w14:textId="77777777" w:rsidTr="009B795C">
        <w:tc>
          <w:tcPr>
            <w:tcW w:w="6516" w:type="dxa"/>
            <w:shd w:val="clear" w:color="auto" w:fill="auto"/>
            <w:vAlign w:val="center"/>
          </w:tcPr>
          <w:p w14:paraId="5BD21251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Egzamin praktyczny (obserwacja wykonawstwa)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3FF2A86" w14:textId="3D49A319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71B094B4" w14:textId="77777777" w:rsidTr="009B795C">
        <w:tc>
          <w:tcPr>
            <w:tcW w:w="6516" w:type="dxa"/>
            <w:shd w:val="clear" w:color="auto" w:fill="auto"/>
            <w:vAlign w:val="center"/>
          </w:tcPr>
          <w:p w14:paraId="3EC3552E" w14:textId="77777777" w:rsidR="009B795C" w:rsidRPr="0069791E" w:rsidRDefault="009B795C" w:rsidP="006E5C07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Portfolio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A956E2E" w14:textId="14867A81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9B795C" w:rsidRPr="0069791E" w14:paraId="30321F71" w14:textId="77777777" w:rsidTr="009B795C">
        <w:tc>
          <w:tcPr>
            <w:tcW w:w="6516" w:type="dxa"/>
            <w:shd w:val="clear" w:color="auto" w:fill="auto"/>
            <w:vAlign w:val="center"/>
          </w:tcPr>
          <w:p w14:paraId="1E45ADDC" w14:textId="48FF2A12" w:rsidR="009B795C" w:rsidRPr="0069791E" w:rsidRDefault="009B795C" w:rsidP="00C31855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sz w:val="19"/>
                <w:szCs w:val="19"/>
              </w:rPr>
              <w:t>Inne</w:t>
            </w:r>
            <w:r w:rsidR="00C31855" w:rsidRPr="0069791E">
              <w:rPr>
                <w:rFonts w:asciiTheme="minorHAnsi" w:hAnsiTheme="minorHAnsi" w:cstheme="minorHAnsi"/>
                <w:sz w:val="19"/>
                <w:szCs w:val="19"/>
              </w:rPr>
              <w:t xml:space="preserve"> -</w:t>
            </w: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855" w:rsidRPr="0069791E">
              <w:rPr>
                <w:rFonts w:asciiTheme="minorHAnsi" w:hAnsiTheme="minorHAnsi" w:cstheme="minorHAnsi"/>
                <w:sz w:val="20"/>
                <w:szCs w:val="20"/>
              </w:rPr>
              <w:t>zaliczenie prezentacji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C5551DB" w14:textId="3B1E1524" w:rsidR="009B795C" w:rsidRPr="0069791E" w:rsidRDefault="009B795C" w:rsidP="006E5C07">
            <w:pPr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9791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</w:tbl>
    <w:p w14:paraId="24F5E9EE" w14:textId="77777777" w:rsidR="00DF5DB4" w:rsidRPr="0069791E" w:rsidRDefault="00DF5DB4" w:rsidP="00DF5DB4">
      <w:pPr>
        <w:pStyle w:val="ListParagraph"/>
        <w:ind w:left="1066"/>
        <w:rPr>
          <w:rFonts w:asciiTheme="minorHAnsi" w:hAnsiTheme="minorHAnsi" w:cstheme="minorHAnsi"/>
          <w:sz w:val="6"/>
          <w:szCs w:val="6"/>
        </w:rPr>
      </w:pPr>
    </w:p>
    <w:p w14:paraId="091C14D9" w14:textId="77777777" w:rsidR="00DF5DB4" w:rsidRPr="0069791E" w:rsidRDefault="00DF5DB4" w:rsidP="00DF5DB4">
      <w:pPr>
        <w:pStyle w:val="ListParagraph"/>
        <w:ind w:left="1066"/>
        <w:rPr>
          <w:rFonts w:asciiTheme="minorHAnsi" w:hAnsiTheme="minorHAnsi" w:cstheme="minorHAnsi"/>
          <w:sz w:val="18"/>
          <w:szCs w:val="6"/>
        </w:rPr>
      </w:pPr>
    </w:p>
    <w:p w14:paraId="155883F4" w14:textId="77777777" w:rsidR="00DF5DB4" w:rsidRPr="0069791E" w:rsidRDefault="00DF5DB4" w:rsidP="00DF5DB4">
      <w:pPr>
        <w:pStyle w:val="ListParagraph"/>
        <w:numPr>
          <w:ilvl w:val="0"/>
          <w:numId w:val="4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 xml:space="preserve">Nakład pracy studenta i punkty ECTS </w:t>
      </w:r>
    </w:p>
    <w:p w14:paraId="7FCAE72D" w14:textId="77777777" w:rsidR="00DF5DB4" w:rsidRPr="0069791E" w:rsidRDefault="00DF5DB4" w:rsidP="00DF5DB4">
      <w:pPr>
        <w:pStyle w:val="ListParagraph"/>
        <w:spacing w:before="120" w:after="100" w:afterAutospacing="1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F5DB4" w:rsidRPr="0069791E" w14:paraId="650E43B3" w14:textId="77777777" w:rsidTr="006E5C07">
        <w:trPr>
          <w:trHeight w:val="544"/>
        </w:trPr>
        <w:tc>
          <w:tcPr>
            <w:tcW w:w="5049" w:type="dxa"/>
            <w:gridSpan w:val="2"/>
            <w:vAlign w:val="center"/>
          </w:tcPr>
          <w:p w14:paraId="2613AAC0" w14:textId="77777777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5B8A55E6" w14:textId="77777777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Średnia liczba godzin na zrealizowanie aktywności </w:t>
            </w:r>
          </w:p>
        </w:tc>
      </w:tr>
      <w:tr w:rsidR="00DF5DB4" w:rsidRPr="0069791E" w14:paraId="25EE7E6A" w14:textId="77777777" w:rsidTr="006E5C07">
        <w:trPr>
          <w:trHeight w:val="381"/>
        </w:trPr>
        <w:tc>
          <w:tcPr>
            <w:tcW w:w="5049" w:type="dxa"/>
            <w:gridSpan w:val="2"/>
            <w:vAlign w:val="center"/>
          </w:tcPr>
          <w:p w14:paraId="6F48207D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3D133BEB" w14:textId="6F21003F" w:rsidR="00DF5DB4" w:rsidRPr="0069791E" w:rsidRDefault="00CD059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69791E">
              <w:rPr>
                <w:rFonts w:asciiTheme="minorHAnsi" w:hAnsiTheme="minorHAnsi" w:cstheme="minorHAnsi"/>
              </w:rPr>
              <w:t>2</w:t>
            </w:r>
          </w:p>
        </w:tc>
      </w:tr>
      <w:tr w:rsidR="00DF5DB4" w:rsidRPr="0069791E" w14:paraId="204C83EE" w14:textId="77777777" w:rsidTr="006E5C07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49746C65" w14:textId="77777777" w:rsidR="00DF5DB4" w:rsidRPr="0069791E" w:rsidRDefault="00DF5DB4" w:rsidP="006E5C07">
            <w:pPr>
              <w:pStyle w:val="ListParagraph"/>
              <w:ind w:left="113" w:right="113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6"/>
                <w:szCs w:val="19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126F27E6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4D5A67CA" w14:textId="203D7726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F5DB4" w:rsidRPr="0069791E" w14:paraId="59476B3C" w14:textId="77777777" w:rsidTr="006E5C07">
        <w:trPr>
          <w:trHeight w:val="421"/>
        </w:trPr>
        <w:tc>
          <w:tcPr>
            <w:tcW w:w="567" w:type="dxa"/>
            <w:vMerge/>
            <w:vAlign w:val="center"/>
          </w:tcPr>
          <w:p w14:paraId="326E093E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4482" w:type="dxa"/>
            <w:vAlign w:val="center"/>
          </w:tcPr>
          <w:p w14:paraId="426569D0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479925AE" w14:textId="7110B7E1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F5DB4" w:rsidRPr="0069791E" w14:paraId="49236341" w14:textId="77777777" w:rsidTr="006E5C07">
        <w:trPr>
          <w:trHeight w:val="421"/>
        </w:trPr>
        <w:tc>
          <w:tcPr>
            <w:tcW w:w="567" w:type="dxa"/>
            <w:vMerge/>
            <w:vAlign w:val="center"/>
          </w:tcPr>
          <w:p w14:paraId="23E9D3A3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4482" w:type="dxa"/>
            <w:vAlign w:val="center"/>
          </w:tcPr>
          <w:p w14:paraId="5C68CAD6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3B3A5D8B" w14:textId="77777777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69791E">
              <w:rPr>
                <w:rFonts w:asciiTheme="minorHAnsi" w:hAnsiTheme="minorHAnsi" w:cstheme="minorHAnsi"/>
              </w:rPr>
              <w:t>-</w:t>
            </w:r>
          </w:p>
        </w:tc>
      </w:tr>
      <w:tr w:rsidR="00DF5DB4" w:rsidRPr="0069791E" w14:paraId="50ADBEE3" w14:textId="77777777" w:rsidTr="006E5C07">
        <w:trPr>
          <w:trHeight w:val="421"/>
        </w:trPr>
        <w:tc>
          <w:tcPr>
            <w:tcW w:w="567" w:type="dxa"/>
            <w:vMerge/>
            <w:vAlign w:val="center"/>
          </w:tcPr>
          <w:p w14:paraId="6DA39292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4482" w:type="dxa"/>
            <w:vAlign w:val="center"/>
          </w:tcPr>
          <w:p w14:paraId="373AE2B3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6917CA03" w14:textId="296B3318" w:rsidR="00DF5DB4" w:rsidRPr="0069791E" w:rsidRDefault="00DF5DB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F5DB4" w:rsidRPr="0069791E" w14:paraId="2EE45170" w14:textId="77777777" w:rsidTr="006E5C07">
        <w:trPr>
          <w:trHeight w:val="407"/>
        </w:trPr>
        <w:tc>
          <w:tcPr>
            <w:tcW w:w="5049" w:type="dxa"/>
            <w:gridSpan w:val="2"/>
            <w:vAlign w:val="center"/>
          </w:tcPr>
          <w:p w14:paraId="3480F696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5280B674" w14:textId="609C4281" w:rsidR="00DF5DB4" w:rsidRPr="0069791E" w:rsidRDefault="00CD0594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69791E">
              <w:rPr>
                <w:rFonts w:asciiTheme="minorHAnsi" w:hAnsiTheme="minorHAnsi" w:cstheme="minorHAnsi"/>
              </w:rPr>
              <w:t>2</w:t>
            </w:r>
          </w:p>
        </w:tc>
      </w:tr>
      <w:tr w:rsidR="00DF5DB4" w:rsidRPr="0069791E" w14:paraId="1CD45E64" w14:textId="77777777" w:rsidTr="006E5C07">
        <w:trPr>
          <w:trHeight w:val="573"/>
        </w:trPr>
        <w:tc>
          <w:tcPr>
            <w:tcW w:w="5049" w:type="dxa"/>
            <w:gridSpan w:val="2"/>
            <w:vAlign w:val="center"/>
          </w:tcPr>
          <w:p w14:paraId="0815129A" w14:textId="77777777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69791E">
              <w:rPr>
                <w:rFonts w:asciiTheme="minorHAnsi" w:hAnsiTheme="minorHAnsi" w:cstheme="minorHAnsi"/>
                <w:bCs/>
                <w:sz w:val="19"/>
                <w:szCs w:val="19"/>
              </w:rPr>
              <w:t>LICZBA PUNKTÓW ECTS DLA MODUŁU ZAJĘĆ/PRZEDMIOTU</w:t>
            </w:r>
          </w:p>
        </w:tc>
        <w:tc>
          <w:tcPr>
            <w:tcW w:w="4307" w:type="dxa"/>
            <w:vAlign w:val="center"/>
          </w:tcPr>
          <w:p w14:paraId="2B775A6A" w14:textId="63943A02" w:rsidR="00DF5DB4" w:rsidRPr="0069791E" w:rsidRDefault="00472B0B" w:rsidP="006E5C07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69791E">
              <w:rPr>
                <w:rFonts w:asciiTheme="minorHAnsi" w:hAnsiTheme="minorHAnsi" w:cstheme="minorHAnsi"/>
              </w:rPr>
              <w:t>0</w:t>
            </w:r>
          </w:p>
        </w:tc>
      </w:tr>
      <w:tr w:rsidR="00DF5DB4" w:rsidRPr="0069791E" w14:paraId="6DF502C2" w14:textId="77777777" w:rsidTr="00073023">
        <w:trPr>
          <w:trHeight w:val="410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A35D98E" w14:textId="77777777" w:rsidR="00DF5DB4" w:rsidRPr="0069791E" w:rsidRDefault="00DF5DB4" w:rsidP="006E5C07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3D653026" w14:textId="60D0104E" w:rsidR="00DF5DB4" w:rsidRPr="0069791E" w:rsidRDefault="00DF5DB4" w:rsidP="006E5C07">
            <w:pPr>
              <w:pStyle w:val="ListParagraph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69791E">
              <w:rPr>
                <w:rFonts w:asciiTheme="minorHAnsi" w:hAnsiTheme="minorHAnsi" w:cstheme="minorHAnsi"/>
                <w:sz w:val="16"/>
                <w:szCs w:val="16"/>
              </w:rPr>
              <w:t xml:space="preserve">* proszę wskazać z proponowanych </w:t>
            </w:r>
            <w:r w:rsidRPr="0069791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przykładów</w:t>
            </w:r>
            <w:r w:rsidRPr="0069791E">
              <w:rPr>
                <w:rFonts w:asciiTheme="minorHAnsi" w:hAnsiTheme="minorHAnsi" w:cstheme="minorHAnsi"/>
                <w:sz w:val="16"/>
                <w:szCs w:val="16"/>
              </w:rPr>
              <w:t xml:space="preserve"> pracy własnej studenta właściwe dla opisywanego modułu lub/i zaproponować inne</w:t>
            </w:r>
          </w:p>
        </w:tc>
      </w:tr>
    </w:tbl>
    <w:p w14:paraId="6449CEDE" w14:textId="77777777" w:rsidR="00C9626C" w:rsidRPr="00C9626C" w:rsidRDefault="00C9626C" w:rsidP="00C9626C">
      <w:pPr>
        <w:pStyle w:val="ListParagraph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C9626C">
        <w:rPr>
          <w:rFonts w:asciiTheme="minorHAnsi" w:hAnsiTheme="minorHAnsi" w:cstheme="minorHAnsi"/>
          <w:sz w:val="20"/>
          <w:szCs w:val="20"/>
        </w:rPr>
        <w:br w:type="page"/>
      </w:r>
    </w:p>
    <w:p w14:paraId="6B77CE53" w14:textId="6E844B4E" w:rsidR="00DF5DB4" w:rsidRPr="0069791E" w:rsidRDefault="00DF5DB4" w:rsidP="00DF5DB4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lastRenderedPageBreak/>
        <w:t>Kryteria oceniania wg skali stosowanej w UAM:</w:t>
      </w:r>
    </w:p>
    <w:p w14:paraId="6DD328FA" w14:textId="77777777" w:rsidR="00C9626C" w:rsidRDefault="00C9626C" w:rsidP="0003208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9282BAC" w14:textId="4C297750" w:rsidR="00032089" w:rsidRPr="0069791E" w:rsidRDefault="00032089" w:rsidP="0003208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69791E">
        <w:rPr>
          <w:rFonts w:asciiTheme="minorHAnsi" w:hAnsiTheme="minorHAnsi" w:cstheme="minorHAnsi"/>
          <w:b/>
          <w:sz w:val="20"/>
          <w:szCs w:val="20"/>
        </w:rPr>
        <w:t>Podstawowe kryteria:</w:t>
      </w:r>
    </w:p>
    <w:p w14:paraId="19A47E28" w14:textId="03D3D7D4" w:rsidR="00032089" w:rsidRPr="0069791E" w:rsidRDefault="00032089" w:rsidP="00032089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 xml:space="preserve">- samodzielne zapoznanie się z wszystkimi modułami przedmiotu posadowionym na platformie e-learningowej </w:t>
      </w:r>
      <w:proofErr w:type="spellStart"/>
      <w:r w:rsidRPr="0069791E">
        <w:rPr>
          <w:rFonts w:asciiTheme="minorHAnsi" w:hAnsiTheme="minorHAnsi" w:cstheme="minorHAnsi"/>
          <w:i/>
          <w:sz w:val="20"/>
          <w:szCs w:val="20"/>
        </w:rPr>
        <w:t>Moodle</w:t>
      </w:r>
      <w:proofErr w:type="spellEnd"/>
      <w:r w:rsidRPr="0069791E">
        <w:rPr>
          <w:rFonts w:asciiTheme="minorHAnsi" w:hAnsiTheme="minorHAnsi" w:cstheme="minorHAnsi"/>
          <w:sz w:val="20"/>
          <w:szCs w:val="20"/>
        </w:rPr>
        <w:t>,</w:t>
      </w:r>
    </w:p>
    <w:p w14:paraId="6D23B70C" w14:textId="2132C3D7" w:rsidR="00032089" w:rsidRPr="0069791E" w:rsidRDefault="00032089" w:rsidP="00032089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791E">
        <w:rPr>
          <w:rFonts w:asciiTheme="minorHAnsi" w:hAnsiTheme="minorHAnsi" w:cstheme="minorHAnsi"/>
          <w:sz w:val="20"/>
          <w:szCs w:val="20"/>
        </w:rPr>
        <w:t>- poprawne przyswojenie przekazywanych treści.</w:t>
      </w:r>
    </w:p>
    <w:p w14:paraId="29A3F4DA" w14:textId="1B4109B5" w:rsidR="0BDD74BF" w:rsidRPr="0069791E" w:rsidRDefault="0BDD74BF" w:rsidP="0BDD74B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69011D" w14:textId="22046EB0" w:rsidR="0BDD74BF" w:rsidRPr="0069791E" w:rsidRDefault="0BDD74BF" w:rsidP="0BDD74B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632DAD" w14:textId="661C618C" w:rsidR="0BDD74BF" w:rsidRPr="0069791E" w:rsidRDefault="0BDD74BF" w:rsidP="0BDD74B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3EBB39" w14:textId="02C8FF71" w:rsidR="0BDD74BF" w:rsidRPr="0069791E" w:rsidRDefault="0BDD74BF" w:rsidP="0BDD74B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420" w:type="dxa"/>
        <w:tblLayout w:type="fixed"/>
        <w:tblLook w:val="00A0" w:firstRow="1" w:lastRow="0" w:firstColumn="1" w:lastColumn="0" w:noHBand="0" w:noVBand="0"/>
      </w:tblPr>
      <w:tblGrid>
        <w:gridCol w:w="2685"/>
        <w:gridCol w:w="5940"/>
      </w:tblGrid>
      <w:tr w:rsidR="0BDD74BF" w:rsidRPr="0069791E" w14:paraId="5742D31B" w14:textId="77777777" w:rsidTr="0BDD74BF"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943E" w14:textId="24F26ACC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Skala </w:t>
            </w:r>
            <w:proofErr w:type="spellStart"/>
            <w:r w:rsidRPr="0069791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ocen</w:t>
            </w:r>
            <w:proofErr w:type="spellEnd"/>
          </w:p>
        </w:tc>
        <w:tc>
          <w:tcPr>
            <w:tcW w:w="59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4A8F" w14:textId="5E786197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Kryteria</w:t>
            </w:r>
            <w:proofErr w:type="spellEnd"/>
            <w:r w:rsidRPr="0069791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91E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oceniania</w:t>
            </w:r>
            <w:proofErr w:type="spellEnd"/>
          </w:p>
        </w:tc>
      </w:tr>
      <w:tr w:rsidR="0BDD74BF" w:rsidRPr="0069791E" w14:paraId="448D7C38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4996" w14:textId="315E576F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bardzo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dobry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bdb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; 5,0) 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3CBB32AD" w14:textId="0122740A" w:rsidR="0BDD74BF" w:rsidRPr="0069791E" w:rsidRDefault="0BDD74BF" w:rsidP="0BDD74BF">
            <w:pPr>
              <w:tabs>
                <w:tab w:val="left" w:pos="5984"/>
              </w:tabs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osiągnięcie przez studenta zakładanych efektów uczenia się obejmujących wszystkie istotne aspekty</w:t>
            </w:r>
          </w:p>
        </w:tc>
      </w:tr>
      <w:tr w:rsidR="0BDD74BF" w:rsidRPr="0069791E" w14:paraId="62FBBDE2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DC528" w14:textId="5D8BBF4B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dobry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plus (+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db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; 4,5)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68C2A37D" w14:textId="5B9CF36F" w:rsidR="0BDD74BF" w:rsidRPr="0069791E" w:rsidRDefault="0BDD74BF" w:rsidP="0BDD74BF">
            <w:pPr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osiągnięcie przez studenta zakładanych efektów uczenia się obejmujących wszystkie istotne aspekty z nielicznymi błędami</w:t>
            </w:r>
          </w:p>
        </w:tc>
      </w:tr>
      <w:tr w:rsidR="0BDD74BF" w:rsidRPr="0069791E" w14:paraId="7E7271B0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9B8BA" w14:textId="04618A26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dobry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db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; 4,0)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108B2C5E" w14:textId="11BAAB73" w:rsidR="0BDD74BF" w:rsidRPr="0069791E" w:rsidRDefault="0BDD74BF" w:rsidP="0BDD74BF">
            <w:pPr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osiągnięcie przez studenta zakładanych efektów uczenia się z pominięciem niektórych mniej istotnych aspektów</w:t>
            </w:r>
          </w:p>
        </w:tc>
      </w:tr>
      <w:tr w:rsidR="0BDD74BF" w:rsidRPr="0069791E" w14:paraId="1F931606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192F" w14:textId="1634BB97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dostateczny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plus (+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dst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; 3,5)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2457F17F" w14:textId="610A82F4" w:rsidR="0BDD74BF" w:rsidRPr="0069791E" w:rsidRDefault="0BDD74BF" w:rsidP="0BDD74BF">
            <w:pPr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osiągnięcie przez studenta zakładanych efektów uczenia się z pominięciem niektórych istotnych aspektów lub z istotnymi nieścisłościami</w:t>
            </w:r>
          </w:p>
        </w:tc>
      </w:tr>
      <w:tr w:rsidR="0BDD74BF" w:rsidRPr="0069791E" w14:paraId="2C35729C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6D96" w14:textId="50207DD7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dostateczny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dst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; 3,0)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78B6EB64" w14:textId="756B7685" w:rsidR="0BDD74BF" w:rsidRPr="0069791E" w:rsidRDefault="0BDD74BF" w:rsidP="0BDD74BF">
            <w:pPr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osiągnięcie przez studenta zakładanych efektów uczenia się z pominięciem niektórych ważnych aspektów lub z poważnymi nieścisłościami</w:t>
            </w:r>
          </w:p>
        </w:tc>
      </w:tr>
      <w:tr w:rsidR="0BDD74BF" w:rsidRPr="0069791E" w14:paraId="67F113A8" w14:textId="77777777" w:rsidTr="0BDD74BF">
        <w:tc>
          <w:tcPr>
            <w:tcW w:w="2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6E3D" w14:textId="4B51E64C" w:rsidR="0BDD74BF" w:rsidRPr="0069791E" w:rsidRDefault="0BDD74BF" w:rsidP="0BDD74BF">
            <w:pPr>
              <w:spacing w:after="200"/>
              <w:ind w:left="720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niedostateczny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ndst</w:t>
            </w:r>
            <w:proofErr w:type="spellEnd"/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  <w:lang w:val="en-US"/>
              </w:rPr>
              <w:t>; 2,0)</w:t>
            </w:r>
          </w:p>
        </w:tc>
        <w:tc>
          <w:tcPr>
            <w:tcW w:w="5940" w:type="dxa"/>
            <w:tcBorders>
              <w:bottom w:val="single" w:sz="6" w:space="0" w:color="auto"/>
              <w:right w:val="single" w:sz="6" w:space="0" w:color="auto"/>
            </w:tcBorders>
          </w:tcPr>
          <w:p w14:paraId="34D5F30B" w14:textId="09520E07" w:rsidR="0BDD74BF" w:rsidRPr="0069791E" w:rsidRDefault="0BDD74BF" w:rsidP="0BDD74BF">
            <w:pPr>
              <w:spacing w:after="200"/>
              <w:ind w:left="720"/>
              <w:jc w:val="both"/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</w:pPr>
            <w:r w:rsidRPr="0069791E">
              <w:rPr>
                <w:rFonts w:asciiTheme="minorHAnsi" w:eastAsia="Arial" w:hAnsiTheme="minorHAnsi" w:cstheme="minorHAnsi"/>
                <w:color w:val="000000" w:themeColor="text1"/>
                <w:sz w:val="20"/>
                <w:szCs w:val="20"/>
              </w:rPr>
              <w:t>brak osiągnięcia przez studenta zakładanych efektów uczenia się</w:t>
            </w:r>
          </w:p>
        </w:tc>
      </w:tr>
    </w:tbl>
    <w:p w14:paraId="7C963045" w14:textId="341E865D" w:rsidR="0BDD74BF" w:rsidRPr="0069791E" w:rsidRDefault="0BDD74BF" w:rsidP="0BDD74BF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BDD74BF" w:rsidRPr="0069791E" w:rsidSect="00310B9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9F27F" w14:textId="77777777" w:rsidR="009663C6" w:rsidRDefault="009663C6">
      <w:pPr>
        <w:spacing w:line="240" w:lineRule="auto"/>
      </w:pPr>
      <w:r>
        <w:separator/>
      </w:r>
    </w:p>
  </w:endnote>
  <w:endnote w:type="continuationSeparator" w:id="0">
    <w:p w14:paraId="58921A0F" w14:textId="77777777" w:rsidR="009663C6" w:rsidRDefault="00966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550477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DC26C1" w14:textId="77777777" w:rsidR="00F35CA5" w:rsidRDefault="00D8547C" w:rsidP="00761F6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C799A5" w14:textId="77777777" w:rsidR="00F35CA5" w:rsidRDefault="00C9626C" w:rsidP="00F35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395388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B64B25" w14:textId="388D1240" w:rsidR="00F35CA5" w:rsidRDefault="00D8547C" w:rsidP="00761F6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53FE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36D8EDA" w14:textId="77777777" w:rsidR="00F35CA5" w:rsidRDefault="00C9626C" w:rsidP="00F35C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39060" w14:textId="77777777" w:rsidR="009663C6" w:rsidRDefault="009663C6">
      <w:pPr>
        <w:spacing w:line="240" w:lineRule="auto"/>
      </w:pPr>
      <w:r>
        <w:separator/>
      </w:r>
    </w:p>
  </w:footnote>
  <w:footnote w:type="continuationSeparator" w:id="0">
    <w:p w14:paraId="599B3327" w14:textId="77777777" w:rsidR="009663C6" w:rsidRDefault="009663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F992" w14:textId="77777777" w:rsidR="00A04819" w:rsidRPr="004E7769" w:rsidRDefault="00D8547C" w:rsidP="00A04819">
    <w:pPr>
      <w:tabs>
        <w:tab w:val="left" w:pos="426"/>
      </w:tabs>
      <w:spacing w:line="23" w:lineRule="atLeast"/>
      <w:jc w:val="right"/>
      <w:rPr>
        <w:rFonts w:ascii="Cambria" w:hAnsi="Cambria" w:cs="Arial"/>
        <w:b/>
        <w:i/>
        <w:color w:val="FF0000"/>
        <w:sz w:val="18"/>
        <w:szCs w:val="20"/>
      </w:rPr>
    </w:pPr>
    <w:r w:rsidRPr="004E7769">
      <w:rPr>
        <w:rFonts w:ascii="Cambria" w:hAnsi="Cambria" w:cs="Arial"/>
        <w:b/>
        <w:i/>
        <w:color w:val="FF0000"/>
        <w:sz w:val="18"/>
        <w:szCs w:val="20"/>
      </w:rPr>
      <w:t xml:space="preserve">Załącznik </w:t>
    </w:r>
    <w:r>
      <w:rPr>
        <w:rFonts w:ascii="Cambria" w:hAnsi="Cambria" w:cs="Arial"/>
        <w:b/>
        <w:i/>
        <w:color w:val="FF0000"/>
        <w:sz w:val="18"/>
        <w:szCs w:val="20"/>
      </w:rPr>
      <w:t>H</w:t>
    </w:r>
  </w:p>
  <w:p w14:paraId="559513B4" w14:textId="77777777" w:rsidR="00A04819" w:rsidRPr="003C6E6F" w:rsidRDefault="00D8547C" w:rsidP="00A04819">
    <w:pPr>
      <w:tabs>
        <w:tab w:val="left" w:pos="426"/>
      </w:tabs>
      <w:spacing w:line="23" w:lineRule="atLeast"/>
      <w:jc w:val="right"/>
      <w:rPr>
        <w:rFonts w:ascii="Cambria" w:hAnsi="Cambria" w:cs="Arial"/>
        <w:i/>
        <w:color w:val="FF0000"/>
        <w:sz w:val="12"/>
        <w:szCs w:val="16"/>
      </w:rPr>
    </w:pPr>
    <w:r w:rsidRPr="003C6E6F">
      <w:rPr>
        <w:rFonts w:ascii="Cambria" w:hAnsi="Cambria" w:cs="Arial"/>
        <w:i/>
        <w:color w:val="FF0000"/>
        <w:sz w:val="16"/>
        <w:szCs w:val="20"/>
      </w:rPr>
      <w:t xml:space="preserve">Sylabusy – opisy zajęć </w:t>
    </w:r>
  </w:p>
  <w:p w14:paraId="5321CD09" w14:textId="77777777" w:rsidR="00A04819" w:rsidRDefault="00C962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773AE"/>
    <w:multiLevelType w:val="multilevel"/>
    <w:tmpl w:val="2FEC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98736D"/>
    <w:multiLevelType w:val="hybridMultilevel"/>
    <w:tmpl w:val="B70CE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F2DB9"/>
    <w:multiLevelType w:val="hybridMultilevel"/>
    <w:tmpl w:val="248EDB8C"/>
    <w:lvl w:ilvl="0" w:tplc="329E61CC">
      <w:start w:val="1"/>
      <w:numFmt w:val="decimal"/>
      <w:lvlText w:val="%1."/>
      <w:lvlJc w:val="left"/>
      <w:pPr>
        <w:ind w:left="1428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B12E3"/>
    <w:multiLevelType w:val="hybridMultilevel"/>
    <w:tmpl w:val="35FA19E0"/>
    <w:lvl w:ilvl="0" w:tplc="13CA6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B1A02"/>
    <w:multiLevelType w:val="hybridMultilevel"/>
    <w:tmpl w:val="2498636E"/>
    <w:lvl w:ilvl="0" w:tplc="5AF60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B4"/>
    <w:rsid w:val="00022B79"/>
    <w:rsid w:val="00032089"/>
    <w:rsid w:val="00056325"/>
    <w:rsid w:val="00073023"/>
    <w:rsid w:val="000B7EEE"/>
    <w:rsid w:val="000E74EE"/>
    <w:rsid w:val="000F70DD"/>
    <w:rsid w:val="00107632"/>
    <w:rsid w:val="001322D6"/>
    <w:rsid w:val="00153FB9"/>
    <w:rsid w:val="00162243"/>
    <w:rsid w:val="0018284D"/>
    <w:rsid w:val="00185F1B"/>
    <w:rsid w:val="00193A31"/>
    <w:rsid w:val="001A288D"/>
    <w:rsid w:val="001B6378"/>
    <w:rsid w:val="001E6343"/>
    <w:rsid w:val="001F26F8"/>
    <w:rsid w:val="00220B7A"/>
    <w:rsid w:val="002233DD"/>
    <w:rsid w:val="00260CB3"/>
    <w:rsid w:val="00263248"/>
    <w:rsid w:val="00291685"/>
    <w:rsid w:val="002A46EC"/>
    <w:rsid w:val="002A4A90"/>
    <w:rsid w:val="002A508A"/>
    <w:rsid w:val="002A622A"/>
    <w:rsid w:val="002B1F8B"/>
    <w:rsid w:val="002B4DF0"/>
    <w:rsid w:val="002D4A3A"/>
    <w:rsid w:val="002E6758"/>
    <w:rsid w:val="002F0912"/>
    <w:rsid w:val="00394E3B"/>
    <w:rsid w:val="00394F9C"/>
    <w:rsid w:val="003A6781"/>
    <w:rsid w:val="003E1AF0"/>
    <w:rsid w:val="004341C9"/>
    <w:rsid w:val="00453FE7"/>
    <w:rsid w:val="00472B0B"/>
    <w:rsid w:val="004A1F5E"/>
    <w:rsid w:val="004A6687"/>
    <w:rsid w:val="004B52F6"/>
    <w:rsid w:val="005147C1"/>
    <w:rsid w:val="00531D68"/>
    <w:rsid w:val="00545025"/>
    <w:rsid w:val="005715E6"/>
    <w:rsid w:val="005913A6"/>
    <w:rsid w:val="005946CF"/>
    <w:rsid w:val="005D1FB2"/>
    <w:rsid w:val="005E3326"/>
    <w:rsid w:val="0069791E"/>
    <w:rsid w:val="006A784A"/>
    <w:rsid w:val="006B7868"/>
    <w:rsid w:val="006D6B01"/>
    <w:rsid w:val="006E5FFC"/>
    <w:rsid w:val="006F0856"/>
    <w:rsid w:val="006F23E2"/>
    <w:rsid w:val="006F5917"/>
    <w:rsid w:val="0070438D"/>
    <w:rsid w:val="0076238E"/>
    <w:rsid w:val="00765433"/>
    <w:rsid w:val="00770DAE"/>
    <w:rsid w:val="007A6B1B"/>
    <w:rsid w:val="007C4828"/>
    <w:rsid w:val="007D34B9"/>
    <w:rsid w:val="008050B7"/>
    <w:rsid w:val="008462B8"/>
    <w:rsid w:val="008761D5"/>
    <w:rsid w:val="00877865"/>
    <w:rsid w:val="008B036B"/>
    <w:rsid w:val="008D65EE"/>
    <w:rsid w:val="00900EA0"/>
    <w:rsid w:val="0092255D"/>
    <w:rsid w:val="009347A6"/>
    <w:rsid w:val="00936237"/>
    <w:rsid w:val="00940C9E"/>
    <w:rsid w:val="0095186B"/>
    <w:rsid w:val="00956BDB"/>
    <w:rsid w:val="009663C6"/>
    <w:rsid w:val="00966F72"/>
    <w:rsid w:val="009B795C"/>
    <w:rsid w:val="009E5B93"/>
    <w:rsid w:val="00A07355"/>
    <w:rsid w:val="00A31B7E"/>
    <w:rsid w:val="00A50A2E"/>
    <w:rsid w:val="00A65EEA"/>
    <w:rsid w:val="00A73D01"/>
    <w:rsid w:val="00A74B2A"/>
    <w:rsid w:val="00A822E7"/>
    <w:rsid w:val="00AA5B7F"/>
    <w:rsid w:val="00AB5368"/>
    <w:rsid w:val="00AD6994"/>
    <w:rsid w:val="00B04219"/>
    <w:rsid w:val="00B10182"/>
    <w:rsid w:val="00B25D4C"/>
    <w:rsid w:val="00B44E9F"/>
    <w:rsid w:val="00B51E14"/>
    <w:rsid w:val="00B634F4"/>
    <w:rsid w:val="00B70330"/>
    <w:rsid w:val="00B740AF"/>
    <w:rsid w:val="00B76E4B"/>
    <w:rsid w:val="00B9586B"/>
    <w:rsid w:val="00BA534D"/>
    <w:rsid w:val="00BE4520"/>
    <w:rsid w:val="00C1524E"/>
    <w:rsid w:val="00C220D6"/>
    <w:rsid w:val="00C30B6C"/>
    <w:rsid w:val="00C31855"/>
    <w:rsid w:val="00C3313C"/>
    <w:rsid w:val="00C5464C"/>
    <w:rsid w:val="00C66556"/>
    <w:rsid w:val="00C701A2"/>
    <w:rsid w:val="00C84AA3"/>
    <w:rsid w:val="00C95DE9"/>
    <w:rsid w:val="00C9626C"/>
    <w:rsid w:val="00CA312B"/>
    <w:rsid w:val="00CB27CD"/>
    <w:rsid w:val="00CC284B"/>
    <w:rsid w:val="00CD0594"/>
    <w:rsid w:val="00D214C7"/>
    <w:rsid w:val="00D278B1"/>
    <w:rsid w:val="00D4314B"/>
    <w:rsid w:val="00D4365B"/>
    <w:rsid w:val="00D52FB3"/>
    <w:rsid w:val="00D8547C"/>
    <w:rsid w:val="00D95737"/>
    <w:rsid w:val="00DB0BFE"/>
    <w:rsid w:val="00DC0BA0"/>
    <w:rsid w:val="00DF5DB4"/>
    <w:rsid w:val="00E1162C"/>
    <w:rsid w:val="00E118F4"/>
    <w:rsid w:val="00E37917"/>
    <w:rsid w:val="00E52D82"/>
    <w:rsid w:val="00E85B78"/>
    <w:rsid w:val="00EB7242"/>
    <w:rsid w:val="00EC2D5D"/>
    <w:rsid w:val="00EF6B88"/>
    <w:rsid w:val="00F01060"/>
    <w:rsid w:val="00F15620"/>
    <w:rsid w:val="00F276F5"/>
    <w:rsid w:val="00F56394"/>
    <w:rsid w:val="00F712C5"/>
    <w:rsid w:val="00F72493"/>
    <w:rsid w:val="00FD54C2"/>
    <w:rsid w:val="00FE19A9"/>
    <w:rsid w:val="00FE7153"/>
    <w:rsid w:val="00FE7285"/>
    <w:rsid w:val="0BDD74BF"/>
    <w:rsid w:val="13D67CA5"/>
    <w:rsid w:val="1417EC09"/>
    <w:rsid w:val="16904780"/>
    <w:rsid w:val="19912F0D"/>
    <w:rsid w:val="2253857F"/>
    <w:rsid w:val="25D37CDA"/>
    <w:rsid w:val="33CBDF57"/>
    <w:rsid w:val="383A3C76"/>
    <w:rsid w:val="3A97B50D"/>
    <w:rsid w:val="44AC3BBC"/>
    <w:rsid w:val="4617961D"/>
    <w:rsid w:val="4A678F79"/>
    <w:rsid w:val="519E0A9D"/>
    <w:rsid w:val="52FF9D0D"/>
    <w:rsid w:val="5FD3AE22"/>
    <w:rsid w:val="67AB04EA"/>
    <w:rsid w:val="6CE91018"/>
    <w:rsid w:val="7155C1F5"/>
    <w:rsid w:val="73F3B652"/>
    <w:rsid w:val="759DC932"/>
    <w:rsid w:val="7675A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EAE7D7"/>
  <w14:defaultImageDpi w14:val="330"/>
  <w15:chartTrackingRefBased/>
  <w15:docId w15:val="{D7E39803-E367-BC4B-9162-FE67B8D9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B4"/>
    <w:pPr>
      <w:spacing w:line="360" w:lineRule="auto"/>
    </w:pPr>
    <w:rPr>
      <w:rFonts w:ascii="Times New Roman" w:eastAsia="Calibri" w:hAnsi="Times New Roman" w:cs="Times New Roman"/>
      <w:lang w:val="pl-P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D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F5DB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Footer">
    <w:name w:val="footer"/>
    <w:basedOn w:val="Normal"/>
    <w:link w:val="FooterChar"/>
    <w:unhideWhenUsed/>
    <w:rsid w:val="00DF5DB4"/>
    <w:pPr>
      <w:tabs>
        <w:tab w:val="center" w:pos="4536"/>
        <w:tab w:val="right" w:pos="9072"/>
      </w:tabs>
      <w:spacing w:line="240" w:lineRule="auto"/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DF5DB4"/>
    <w:rPr>
      <w:rFonts w:ascii="Calibri" w:eastAsia="Calibri" w:hAnsi="Calibri" w:cs="Times New Roman"/>
      <w:sz w:val="22"/>
      <w:szCs w:val="22"/>
      <w:lang w:val="pl-PL" w:eastAsia="en-US"/>
    </w:rPr>
  </w:style>
  <w:style w:type="paragraph" w:styleId="NoSpacing">
    <w:name w:val="No Spacing"/>
    <w:qFormat/>
    <w:rsid w:val="00DF5DB4"/>
    <w:rPr>
      <w:rFonts w:ascii="Calibri" w:eastAsia="Calibri" w:hAnsi="Calibri" w:cs="Times New Roman"/>
      <w:sz w:val="22"/>
      <w:szCs w:val="22"/>
      <w:lang w:val="pl-PL" w:eastAsia="en-US"/>
    </w:rPr>
  </w:style>
  <w:style w:type="paragraph" w:styleId="Header">
    <w:name w:val="header"/>
    <w:basedOn w:val="Normal"/>
    <w:link w:val="HeaderChar"/>
    <w:uiPriority w:val="99"/>
    <w:unhideWhenUsed/>
    <w:rsid w:val="00DF5DB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B4"/>
    <w:rPr>
      <w:rFonts w:ascii="Times New Roman" w:eastAsia="Calibri" w:hAnsi="Times New Roman" w:cs="Times New Roman"/>
      <w:lang w:val="pl-PL" w:eastAsia="en-US"/>
    </w:rPr>
  </w:style>
  <w:style w:type="character" w:styleId="Hyperlink">
    <w:name w:val="Hyperlink"/>
    <w:basedOn w:val="DefaultParagraphFont"/>
    <w:uiPriority w:val="99"/>
    <w:unhideWhenUsed/>
    <w:rsid w:val="00DF5DB4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F5DB4"/>
  </w:style>
  <w:style w:type="character" w:customStyle="1" w:styleId="apple-converted-space">
    <w:name w:val="apple-converted-space"/>
    <w:basedOn w:val="DefaultParagraphFont"/>
    <w:rsid w:val="00D4365B"/>
  </w:style>
  <w:style w:type="character" w:styleId="FollowedHyperlink">
    <w:name w:val="FollowedHyperlink"/>
    <w:basedOn w:val="DefaultParagraphFont"/>
    <w:uiPriority w:val="99"/>
    <w:semiHidden/>
    <w:unhideWhenUsed/>
    <w:rsid w:val="00D4365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237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37"/>
    <w:rPr>
      <w:rFonts w:ascii="Times New Roman" w:eastAsia="Calibri" w:hAnsi="Times New Roman" w:cs="Times New Roman"/>
      <w:sz w:val="18"/>
      <w:szCs w:val="18"/>
      <w:lang w:val="pl-PL" w:eastAsia="en-US"/>
    </w:rPr>
  </w:style>
  <w:style w:type="paragraph" w:customStyle="1" w:styleId="Default">
    <w:name w:val="Default"/>
    <w:rsid w:val="00E118F4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pl-PL" w:eastAsia="en-US"/>
    </w:rPr>
  </w:style>
  <w:style w:type="character" w:customStyle="1" w:styleId="UnresolvedMention1">
    <w:name w:val="Unresolved Mention1"/>
    <w:basedOn w:val="DefaultParagraphFont"/>
    <w:uiPriority w:val="99"/>
    <w:rsid w:val="00FE728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3891">
          <w:marLeft w:val="75"/>
          <w:marRight w:val="75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9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7345">
          <w:marLeft w:val="75"/>
          <w:marRight w:val="75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learning.amu.edu.pl/bu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szulc@amu.edu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%20nfigan@amu.edu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%20fechnerj@amu.edu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learning.amu.edu.pl/bu/enrol/index.php?id=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C9C4E4-3042-4745-A943-0AB7328E70FD}"/>
</file>

<file path=customXml/itemProps2.xml><?xml version="1.0" encoding="utf-8"?>
<ds:datastoreItem xmlns:ds="http://schemas.openxmlformats.org/officeDocument/2006/customXml" ds:itemID="{C621DECE-B5E9-4587-9E78-4B0065C5EDDC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3.xml><?xml version="1.0" encoding="utf-8"?>
<ds:datastoreItem xmlns:ds="http://schemas.openxmlformats.org/officeDocument/2006/customXml" ds:itemID="{BB5DFC0A-D0CF-4D41-874F-96B28752D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1791</Words>
  <Characters>10213</Characters>
  <Application>Microsoft Office Word</Application>
  <DocSecurity>0</DocSecurity>
  <Lines>85</Lines>
  <Paragraphs>23</Paragraphs>
  <ScaleCrop>false</ScaleCrop>
  <Company/>
  <LinksUpToDate>false</LinksUpToDate>
  <CharactersWithSpaces>11981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Borowiak</dc:creator>
  <cp:keywords/>
  <dc:description/>
  <cp:lastModifiedBy>Konrad Juszczyk</cp:lastModifiedBy>
  <cp:revision>21</cp:revision>
  <cp:lastPrinted>2020-03-14T22:45:00Z</cp:lastPrinted>
  <dcterms:created xsi:type="dcterms:W3CDTF">2020-03-14T22:45:00Z</dcterms:created>
  <dcterms:modified xsi:type="dcterms:W3CDTF">2021-05-17T19:51:00Z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